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360" w:lineRule="auto"/>
        <w:rPr>
          <w:rFonts w:ascii="Simum" w:hAnsi="Simum" w:eastAsia="Simum" w:cs="Simum"/>
          <w:sz w:val="21"/>
          <w:szCs w:val="21"/>
        </w:rPr>
      </w:pPr>
      <w:bookmarkStart w:id="418" w:name="_GoBack"/>
      <w:bookmarkEnd w:id="418"/>
    </w:p>
    <w:p>
      <w:pPr>
        <w:tabs>
          <w:tab w:val="left" w:pos="3360"/>
        </w:tabs>
        <w:spacing w:line="360" w:lineRule="auto"/>
        <w:rPr>
          <w:rFonts w:ascii="Simum" w:hAnsi="Simum" w:eastAsia="Simum" w:cs="Simum"/>
          <w:sz w:val="21"/>
          <w:szCs w:val="21"/>
        </w:rPr>
      </w:pPr>
    </w:p>
    <w:p>
      <w:pPr>
        <w:widowControl/>
        <w:jc w:val="center"/>
        <w:rPr>
          <w:rFonts w:ascii="黑体" w:hAnsi="黑体" w:eastAsia="黑体" w:cs="黑体"/>
          <w:kern w:val="2"/>
          <w:sz w:val="52"/>
          <w:szCs w:val="52"/>
        </w:rPr>
      </w:pPr>
      <w:r>
        <w:rPr>
          <w:rFonts w:hint="eastAsia" w:ascii="黑体" w:hAnsi="黑体" w:eastAsia="黑体" w:cs="黑体"/>
          <w:kern w:val="2"/>
          <w:sz w:val="52"/>
          <w:szCs w:val="52"/>
        </w:rPr>
        <w:t>湖北省政府采购</w:t>
      </w:r>
    </w:p>
    <w:p>
      <w:pPr>
        <w:spacing w:line="360" w:lineRule="auto"/>
        <w:jc w:val="center"/>
        <w:rPr>
          <w:rFonts w:ascii="Simum" w:hAnsi="Simum" w:eastAsia="Simum" w:cs="Simum"/>
        </w:rPr>
      </w:pPr>
      <w:r>
        <w:rPr>
          <w:rFonts w:hint="eastAsia" w:ascii="黑体" w:hAnsi="黑体" w:eastAsia="黑体" w:cs="黑体"/>
          <w:kern w:val="2"/>
          <w:sz w:val="52"/>
          <w:szCs w:val="52"/>
        </w:rPr>
        <w:t>竞争性谈判文件示范文本</w:t>
      </w:r>
    </w:p>
    <w:p>
      <w:pPr>
        <w:spacing w:line="360" w:lineRule="auto"/>
        <w:jc w:val="center"/>
        <w:rPr>
          <w:rFonts w:ascii="楷体" w:hAnsi="楷体" w:eastAsia="楷体"/>
          <w:kern w:val="2"/>
          <w:sz w:val="40"/>
          <w:szCs w:val="40"/>
        </w:rPr>
      </w:pPr>
      <w:bookmarkStart w:id="0" w:name="_Toc109900456"/>
      <w:bookmarkStart w:id="1" w:name="_Toc109900037"/>
      <w:bookmarkStart w:id="2" w:name="_Toc109897519"/>
      <w:bookmarkStart w:id="3" w:name="_Toc109899618"/>
      <w:bookmarkStart w:id="4" w:name="_Toc99301371"/>
      <w:r>
        <w:rPr>
          <w:rFonts w:hint="eastAsia" w:ascii="楷体" w:hAnsi="楷体" w:eastAsia="楷体"/>
          <w:kern w:val="2"/>
          <w:sz w:val="40"/>
          <w:szCs w:val="40"/>
        </w:rPr>
        <w:t>（</w:t>
      </w:r>
      <w:r>
        <w:rPr>
          <w:rFonts w:ascii="楷体" w:hAnsi="楷体" w:eastAsia="楷体"/>
          <w:kern w:val="2"/>
          <w:sz w:val="40"/>
          <w:szCs w:val="40"/>
        </w:rPr>
        <w:t>2022</w:t>
      </w:r>
      <w:r>
        <w:rPr>
          <w:rFonts w:hint="eastAsia" w:ascii="楷体" w:hAnsi="楷体" w:eastAsia="楷体"/>
          <w:kern w:val="2"/>
          <w:sz w:val="40"/>
          <w:szCs w:val="40"/>
        </w:rPr>
        <w:t>年版</w:t>
      </w:r>
      <w:r>
        <w:rPr>
          <w:rFonts w:hint="eastAsia" w:ascii="楷体" w:hAnsi="楷体" w:eastAsia="楷体"/>
          <w:kern w:val="2"/>
          <w:sz w:val="40"/>
          <w:szCs w:val="40"/>
          <w:lang w:eastAsia="zh-CN"/>
        </w:rPr>
        <w:t>，征求意见稿</w:t>
      </w:r>
      <w:r>
        <w:rPr>
          <w:rFonts w:hint="eastAsia" w:ascii="楷体" w:hAnsi="楷体" w:eastAsia="楷体"/>
          <w:kern w:val="2"/>
          <w:sz w:val="40"/>
          <w:szCs w:val="40"/>
        </w:rPr>
        <w:t>）</w:t>
      </w: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wordWrap w:val="0"/>
        <w:topLinePunct/>
        <w:adjustRightInd w:val="0"/>
        <w:snapToGrid w:val="0"/>
        <w:spacing w:line="360" w:lineRule="auto"/>
        <w:jc w:val="distribute"/>
        <w:rPr>
          <w:rFonts w:hint="eastAsia" w:ascii="黑体" w:hAnsi="黑体" w:eastAsia="黑体" w:cs="黑体"/>
          <w:bCs/>
          <w:kern w:val="2"/>
          <w:sz w:val="44"/>
          <w:szCs w:val="44"/>
          <w:lang w:eastAsia="zh-CN"/>
        </w:rPr>
      </w:pPr>
      <w:r>
        <w:rPr>
          <w:rFonts w:hint="eastAsia" w:ascii="黑体" w:hAnsi="黑体" w:eastAsia="黑体" w:cs="黑体"/>
          <w:bCs/>
          <w:kern w:val="2"/>
          <w:sz w:val="44"/>
          <w:szCs w:val="44"/>
          <w:lang w:eastAsia="zh-CN"/>
        </w:rPr>
        <w:t>湖北省财政厅政府采购管理处</w:t>
      </w:r>
    </w:p>
    <w:p>
      <w:pPr>
        <w:wordWrap w:val="0"/>
        <w:topLinePunct/>
        <w:adjustRightInd w:val="0"/>
        <w:snapToGrid w:val="0"/>
        <w:spacing w:line="360" w:lineRule="auto"/>
        <w:jc w:val="distribute"/>
        <w:rPr>
          <w:rFonts w:ascii="黑体" w:hAnsi="黑体" w:eastAsia="黑体" w:cs="黑体"/>
          <w:bCs/>
          <w:kern w:val="2"/>
          <w:sz w:val="44"/>
          <w:szCs w:val="44"/>
        </w:rPr>
      </w:pPr>
      <w:bookmarkStart w:id="5" w:name="_Hlk106262031"/>
      <w:r>
        <w:rPr>
          <w:rFonts w:hint="eastAsia" w:ascii="黑体" w:hAnsi="黑体" w:eastAsia="黑体" w:cs="黑体"/>
          <w:bCs/>
          <w:kern w:val="2"/>
          <w:sz w:val="44"/>
          <w:szCs w:val="44"/>
        </w:rPr>
        <w:t>湖北省政府采购协会</w:t>
      </w:r>
    </w:p>
    <w:p>
      <w:pPr>
        <w:wordWrap w:val="0"/>
        <w:topLinePunct/>
        <w:adjustRightInd w:val="0"/>
        <w:snapToGrid w:val="0"/>
        <w:spacing w:line="360" w:lineRule="auto"/>
        <w:jc w:val="distribute"/>
        <w:rPr>
          <w:rFonts w:ascii="黑体" w:hAnsi="黑体" w:eastAsia="黑体" w:cs="黑体"/>
          <w:bCs/>
          <w:kern w:val="2"/>
          <w:sz w:val="44"/>
          <w:szCs w:val="44"/>
        </w:rPr>
      </w:pPr>
    </w:p>
    <w:p>
      <w:pPr>
        <w:wordWrap w:val="0"/>
        <w:topLinePunct/>
        <w:adjustRightInd w:val="0"/>
        <w:snapToGrid w:val="0"/>
        <w:spacing w:line="360" w:lineRule="auto"/>
        <w:jc w:val="center"/>
        <w:rPr>
          <w:rFonts w:ascii="黑体" w:hAnsi="黑体" w:eastAsia="黑体" w:cs="黑体"/>
          <w:bCs/>
          <w:kern w:val="2"/>
          <w:sz w:val="44"/>
          <w:szCs w:val="44"/>
        </w:rPr>
      </w:pPr>
      <w:r>
        <w:rPr>
          <w:rFonts w:hint="eastAsia" w:ascii="黑体" w:hAnsi="黑体" w:eastAsia="黑体" w:cs="黑体"/>
          <w:bCs/>
          <w:kern w:val="2"/>
          <w:sz w:val="44"/>
          <w:szCs w:val="44"/>
        </w:rPr>
        <w:t>二〇二二年</w:t>
      </w:r>
      <w:bookmarkEnd w:id="5"/>
    </w:p>
    <w:p>
      <w:pPr>
        <w:pStyle w:val="86"/>
        <w:ind w:firstLine="210"/>
        <w:sectPr>
          <w:headerReference r:id="rId3" w:type="default"/>
          <w:footerReference r:id="rId4" w:type="default"/>
          <w:pgSz w:w="11906" w:h="16838"/>
          <w:pgMar w:top="1587" w:right="1417" w:bottom="1417" w:left="1587" w:header="851" w:footer="992" w:gutter="0"/>
          <w:pgNumType w:start="1"/>
          <w:cols w:space="720" w:num="1"/>
        </w:sectPr>
      </w:pPr>
    </w:p>
    <w:p>
      <w:pPr>
        <w:spacing w:line="500" w:lineRule="exact"/>
        <w:jc w:val="center"/>
        <w:rPr>
          <w:rFonts w:ascii="黑体" w:hAnsi="黑体" w:eastAsia="黑体"/>
          <w:color w:val="000000"/>
          <w:kern w:val="2"/>
          <w:sz w:val="32"/>
          <w:szCs w:val="32"/>
        </w:rPr>
      </w:pPr>
      <w:r>
        <w:rPr>
          <w:rFonts w:hint="eastAsia" w:ascii="黑体" w:hAnsi="黑体" w:eastAsia="黑体"/>
          <w:color w:val="000000"/>
          <w:kern w:val="2"/>
          <w:sz w:val="32"/>
          <w:szCs w:val="32"/>
        </w:rPr>
        <w:t>使用说明</w:t>
      </w:r>
      <w:bookmarkEnd w:id="0"/>
      <w:bookmarkEnd w:id="1"/>
      <w:bookmarkEnd w:id="2"/>
      <w:bookmarkEnd w:id="3"/>
      <w:bookmarkEnd w:id="4"/>
    </w:p>
    <w:p>
      <w:pPr>
        <w:autoSpaceDE w:val="0"/>
        <w:autoSpaceDN w:val="0"/>
        <w:adjustRightInd w:val="0"/>
        <w:spacing w:line="360" w:lineRule="auto"/>
        <w:ind w:firstLine="640" w:firstLineChars="200"/>
        <w:jc w:val="left"/>
        <w:rPr>
          <w:sz w:val="32"/>
          <w:szCs w:val="32"/>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为促进政府采购活动的公开、公平和公正进行，进一步优化我省政府采购营商环境，提高谈判文件编制质量和采购工作效率，根据政府采购有关法律法规及政策要求，制定《</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政府采购竞争性谈判文件示范文本</w:t>
      </w:r>
      <w:r>
        <w:rPr>
          <w:rFonts w:hint="eastAsia" w:ascii="仿宋_GB2312" w:hAnsi="仿宋_GB2312" w:eastAsia="仿宋_GB2312" w:cs="仿宋_GB2312"/>
          <w:kern w:val="2"/>
          <w:sz w:val="28"/>
          <w:szCs w:val="28"/>
        </w:rPr>
        <w:t>（2022年版）</w:t>
      </w:r>
      <w:r>
        <w:rPr>
          <w:rFonts w:ascii="仿宋_GB2312" w:hAnsi="仿宋_GB2312" w:eastAsia="仿宋_GB2312" w:cs="仿宋_GB2312"/>
          <w:kern w:val="2"/>
          <w:sz w:val="28"/>
          <w:szCs w:val="28"/>
        </w:rPr>
        <w:t>》（以下简称《示范文本》），并在我省政府采购项目中推广使用。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一、适用范围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《示范文本》适用于我省采用竞争性谈判方式采购的政府采购项目。</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二、填写规则</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条款中以空格</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下划横线“___”</w:t>
      </w:r>
      <w:r>
        <w:rPr>
          <w:rFonts w:hint="eastAsia" w:ascii="仿宋_GB2312" w:hAnsi="仿宋_GB2312" w:eastAsia="仿宋_GB2312" w:cs="仿宋_GB2312"/>
          <w:kern w:val="2"/>
          <w:sz w:val="28"/>
          <w:szCs w:val="28"/>
        </w:rPr>
        <w:t>或星号 “*”</w:t>
      </w:r>
      <w:r>
        <w:rPr>
          <w:rFonts w:ascii="仿宋_GB2312" w:hAnsi="仿宋_GB2312" w:eastAsia="仿宋_GB2312" w:cs="仿宋_GB2312"/>
          <w:kern w:val="2"/>
          <w:sz w:val="28"/>
          <w:szCs w:val="28"/>
        </w:rPr>
        <w:t>形式标记的部分，为采购人或采购代理机构需要填写的内容。采购人或采购代理机构应根据采购项目具体特点和实际需要进行具体化填写，确实没有需要填写的，在空格或下划横线“___”中用“ / ”标记。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条款中以“□”形式标记的内容，为采购人或采购代理机构需要确定的选项。编制谈判文件时，适用于本项目的选项标记为“</w:t>
      </w:r>
      <w:r>
        <w:rPr>
          <w:rFonts w:hint="eastAsia" w:ascii="仿宋_GB2312" w:hAnsi="仿宋_GB2312" w:eastAsia="仿宋_GB2312" w:cs="仿宋_GB2312"/>
          <w:kern w:val="2"/>
          <w:sz w:val="28"/>
          <w:szCs w:val="28"/>
        </w:rPr>
        <w:sym w:font="Wingdings" w:char="00FE"/>
      </w:r>
      <w:r>
        <w:rPr>
          <w:rFonts w:ascii="仿宋_GB2312" w:hAnsi="仿宋_GB2312" w:eastAsia="仿宋_GB2312" w:cs="仿宋_GB2312"/>
          <w:kern w:val="2"/>
          <w:sz w:val="28"/>
          <w:szCs w:val="28"/>
        </w:rPr>
        <w:t>”，不适用于本项目的选项标记为“□”。</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三、提示条款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《示范文本》中 “（）”形式标记的红色</w:t>
      </w:r>
      <w:r>
        <w:rPr>
          <w:rFonts w:hint="eastAsia" w:ascii="仿宋_GB2312" w:hAnsi="仿宋_GB2312" w:eastAsia="仿宋_GB2312" w:cs="仿宋_GB2312"/>
          <w:kern w:val="2"/>
          <w:sz w:val="28"/>
          <w:szCs w:val="28"/>
        </w:rPr>
        <w:t>字</w:t>
      </w:r>
      <w:r>
        <w:rPr>
          <w:rFonts w:ascii="仿宋_GB2312" w:hAnsi="仿宋_GB2312" w:eastAsia="仿宋_GB2312" w:cs="仿宋_GB2312"/>
          <w:kern w:val="2"/>
          <w:sz w:val="28"/>
          <w:szCs w:val="28"/>
        </w:rPr>
        <w:t>体内容，属于提示编制谈判文件的注意事项，谈判文件发出前，有关提示内容应予以删除。</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四、资料表的运用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了便于供应商高效阅览、避免遗漏重点内容，《示范文本》对第二章“供应商须知”设置了资料表形式。“供应商须知前附表”用于进一步明确“供应商须知”正文中的未尽事宜，采购人或采购代理机构在编制谈判文件时，应根据采购项目实际需要，对于需要修改和补充的内容在资料表中选择和补充列明。“供应商须知前附表”与“供应商须知”正文内容不一致的，以“供应商须知前附表”为准。</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为避免谈判文件编制过程中出现的相同内容在文件中前后不一致等错误，谈判文件尽量做到相同内容只出现一次，其他章节涉及有关内容的，以标明条款号引用的方式体现。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五、采购需求与合同草案</w:t>
      </w:r>
      <w:r>
        <w:rPr>
          <w:rFonts w:hint="eastAsia" w:ascii="仿宋_GB2312" w:hAnsi="仿宋_GB2312" w:eastAsia="仿宋_GB2312" w:cs="仿宋_GB2312"/>
          <w:kern w:val="2"/>
          <w:sz w:val="28"/>
          <w:szCs w:val="28"/>
        </w:rPr>
        <w:t>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《示范文本》在第</w:t>
      </w:r>
      <w:r>
        <w:rPr>
          <w:rFonts w:hint="eastAsia" w:ascii="仿宋_GB2312" w:hAnsi="仿宋_GB2312" w:eastAsia="仿宋_GB2312" w:cs="仿宋_GB2312"/>
          <w:kern w:val="2"/>
          <w:sz w:val="28"/>
          <w:szCs w:val="28"/>
        </w:rPr>
        <w:t>三</w:t>
      </w:r>
      <w:r>
        <w:rPr>
          <w:rFonts w:ascii="仿宋_GB2312" w:hAnsi="仿宋_GB2312" w:eastAsia="仿宋_GB2312" w:cs="仿宋_GB2312"/>
          <w:kern w:val="2"/>
          <w:sz w:val="28"/>
          <w:szCs w:val="28"/>
        </w:rPr>
        <w:t>章“采购需求”部分列出了需求大纲供采购人或采购代理机构参考。</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采购人或采购代理机构应当依据《中华人民共和国民法典》等有关法律法规和政策要求，结合采购项目合同类型和特点，规范拟定和签署项目采购合同。在拟定合同草案</w:t>
      </w:r>
      <w:r>
        <w:rPr>
          <w:rFonts w:hint="eastAsia" w:ascii="仿宋_GB2312" w:hAnsi="仿宋_GB2312" w:eastAsia="仿宋_GB2312" w:cs="仿宋_GB2312"/>
          <w:kern w:val="2"/>
          <w:sz w:val="28"/>
          <w:szCs w:val="28"/>
        </w:rPr>
        <w:t>条款</w:t>
      </w:r>
      <w:r>
        <w:rPr>
          <w:rFonts w:ascii="仿宋_GB2312" w:hAnsi="仿宋_GB2312" w:eastAsia="仿宋_GB2312" w:cs="仿宋_GB2312"/>
          <w:kern w:val="2"/>
          <w:sz w:val="28"/>
          <w:szCs w:val="28"/>
        </w:rPr>
        <w:t>时，应优先选择国家或行业制定推荐的有关标准或示范合同文本。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六、响应文件格式的统一与简化</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便于供应商制作响应文件，便于谈判小组评审时统一标准，《示范文本》对适宜的内容提供了统一的响应文件参考格式，尽可能对格式中需要填列的内容进行了简化，尽可能减少了格式中需要签字、盖章的要求。</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七、实施及修改</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使用中有任何意见建议，请及时与湖北省政府协会联系。我们将及时总结经验，以进一步修订完善《示范文本》并协同推进其规范运用。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采购人或代理机构可根据法律法规、政府采购政策文件等更新情况或项目具体特点，对示范文本适当进行更新或调整。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sectPr>
          <w:headerReference r:id="rId5" w:type="default"/>
          <w:footerReference r:id="rId6" w:type="default"/>
          <w:pgSz w:w="11906" w:h="16838"/>
          <w:pgMar w:top="1587" w:right="1417" w:bottom="1417" w:left="1587" w:header="851" w:footer="992" w:gutter="0"/>
          <w:pgNumType w:start="1"/>
          <w:cols w:space="720" w:num="1"/>
        </w:sectPr>
      </w:pPr>
    </w:p>
    <w:tbl>
      <w:tblPr>
        <w:tblStyle w:val="88"/>
        <w:tblW w:w="8902" w:type="dxa"/>
        <w:tblInd w:w="108" w:type="dxa"/>
        <w:tblLayout w:type="fixed"/>
        <w:tblCellMar>
          <w:top w:w="0" w:type="dxa"/>
          <w:left w:w="108" w:type="dxa"/>
          <w:bottom w:w="0" w:type="dxa"/>
          <w:right w:w="108" w:type="dxa"/>
        </w:tblCellMar>
      </w:tblPr>
      <w:tblGrid>
        <w:gridCol w:w="8902"/>
      </w:tblGrid>
      <w:tr>
        <w:tblPrEx>
          <w:tblCellMar>
            <w:top w:w="0" w:type="dxa"/>
            <w:left w:w="108" w:type="dxa"/>
            <w:bottom w:w="0" w:type="dxa"/>
            <w:right w:w="108" w:type="dxa"/>
          </w:tblCellMar>
        </w:tblPrEx>
        <w:trPr>
          <w:trHeight w:val="624" w:hRule="atLeast"/>
        </w:trPr>
        <w:tc>
          <w:tcPr>
            <w:tcW w:w="8902" w:type="dxa"/>
          </w:tcPr>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r>
              <w:rPr>
                <w:rFonts w:hint="eastAsia" w:ascii="黑体" w:hAnsi="黑体" w:eastAsia="黑体" w:cs="黑体"/>
                <w:kern w:val="2"/>
                <w:sz w:val="32"/>
                <w:szCs w:val="32"/>
                <w:u w:val="single"/>
              </w:rPr>
              <w:t xml:space="preserve"> </w:t>
            </w:r>
            <w:r>
              <w:rPr>
                <w:rFonts w:ascii="黑体" w:hAnsi="黑体" w:eastAsia="黑体" w:cs="黑体"/>
                <w:kern w:val="2"/>
                <w:sz w:val="32"/>
                <w:szCs w:val="32"/>
                <w:u w:val="single"/>
              </w:rPr>
              <w:t xml:space="preserve">                      </w:t>
            </w:r>
            <w:r>
              <w:rPr>
                <w:rFonts w:hint="eastAsia" w:ascii="黑体" w:hAnsi="黑体" w:eastAsia="黑体" w:cs="黑体"/>
                <w:kern w:val="2"/>
                <w:sz w:val="32"/>
                <w:szCs w:val="32"/>
                <w:u w:val="single"/>
              </w:rPr>
              <w:t>（项目名称）</w:t>
            </w:r>
          </w:p>
        </w:tc>
      </w:tr>
      <w:tr>
        <w:tblPrEx>
          <w:tblCellMar>
            <w:top w:w="0" w:type="dxa"/>
            <w:left w:w="108" w:type="dxa"/>
            <w:bottom w:w="0" w:type="dxa"/>
            <w:right w:w="108" w:type="dxa"/>
          </w:tblCellMar>
        </w:tblPrEx>
        <w:trPr>
          <w:trHeight w:val="624" w:hRule="atLeast"/>
        </w:trPr>
        <w:tc>
          <w:tcPr>
            <w:tcW w:w="8902" w:type="dxa"/>
            <w:vAlign w:val="center"/>
          </w:tcPr>
          <w:p>
            <w:pPr>
              <w:wordWrap w:val="0"/>
              <w:topLinePunct/>
              <w:adjustRightInd w:val="0"/>
              <w:snapToGrid w:val="0"/>
              <w:spacing w:line="480" w:lineRule="auto"/>
              <w:jc w:val="center"/>
              <w:rPr>
                <w:rFonts w:ascii="黑体" w:hAnsi="黑体" w:eastAsia="黑体" w:cs="黑体"/>
                <w:kern w:val="2"/>
                <w:sz w:val="72"/>
                <w:szCs w:val="72"/>
              </w:rPr>
            </w:pPr>
          </w:p>
          <w:p>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72"/>
                <w:szCs w:val="72"/>
              </w:rPr>
              <w:t>竞争性谈判文件</w:t>
            </w:r>
          </w:p>
        </w:tc>
      </w:tr>
      <w:tr>
        <w:tblPrEx>
          <w:tblCellMar>
            <w:top w:w="0" w:type="dxa"/>
            <w:left w:w="108" w:type="dxa"/>
            <w:bottom w:w="0" w:type="dxa"/>
            <w:right w:w="108" w:type="dxa"/>
          </w:tblCellMar>
        </w:tblPrEx>
        <w:trPr>
          <w:trHeight w:val="624" w:hRule="atLeast"/>
        </w:trPr>
        <w:tc>
          <w:tcPr>
            <w:tcW w:w="8902" w:type="dxa"/>
            <w:vAlign w:val="center"/>
          </w:tcPr>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计划函号：</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项目编号：</w:t>
            </w:r>
          </w:p>
        </w:tc>
      </w:tr>
    </w:tbl>
    <w:p>
      <w:pPr>
        <w:wordWrap w:val="0"/>
        <w:topLinePunct/>
        <w:adjustRightInd w:val="0"/>
        <w:snapToGrid w:val="0"/>
        <w:spacing w:line="360" w:lineRule="auto"/>
        <w:ind w:firstLine="400"/>
        <w:rPr>
          <w:rFonts w:ascii="宋体" w:hAnsi="宋体" w:cs="宋体"/>
          <w:sz w:val="32"/>
          <w:szCs w:val="32"/>
        </w:rPr>
      </w:pPr>
    </w:p>
    <w:p>
      <w:pPr>
        <w:wordWrap w:val="0"/>
        <w:topLinePunct/>
        <w:adjustRightInd w:val="0"/>
        <w:snapToGrid w:val="0"/>
        <w:spacing w:line="360" w:lineRule="auto"/>
        <w:ind w:firstLine="400"/>
        <w:rPr>
          <w:rFonts w:ascii="宋体" w:hAnsi="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采购人：</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采购代理机构：</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月</w:t>
      </w:r>
    </w:p>
    <w:p>
      <w:pPr>
        <w:tabs>
          <w:tab w:val="left" w:pos="3360"/>
        </w:tabs>
        <w:spacing w:line="360" w:lineRule="auto"/>
        <w:rPr>
          <w:rFonts w:ascii="黑体" w:hAnsi="黑体" w:eastAsia="黑体" w:cs="黑体"/>
        </w:rPr>
      </w:pPr>
    </w:p>
    <w:p>
      <w:pPr>
        <w:pStyle w:val="86"/>
        <w:ind w:left="1000" w:firstLine="0" w:firstLineChars="0"/>
        <w:sectPr>
          <w:pgSz w:w="11906" w:h="16838"/>
          <w:pgMar w:top="1587" w:right="1417" w:bottom="1417" w:left="1587" w:header="851" w:footer="992" w:gutter="0"/>
          <w:pgNumType w:start="1"/>
          <w:cols w:space="720" w:num="1"/>
        </w:sectPr>
      </w:pPr>
    </w:p>
    <w:p>
      <w:pPr>
        <w:snapToGrid w:val="0"/>
        <w:jc w:val="center"/>
        <w:rPr>
          <w:rFonts w:ascii="微软雅黑" w:hAnsi="微软雅黑" w:eastAsia="微软雅黑"/>
          <w:b/>
          <w:bCs/>
          <w:sz w:val="32"/>
          <w:szCs w:val="32"/>
        </w:rPr>
      </w:pPr>
      <w:r>
        <w:rPr>
          <w:rFonts w:hint="eastAsia" w:ascii="微软雅黑" w:hAnsi="微软雅黑" w:eastAsia="微软雅黑"/>
          <w:b/>
          <w:bCs/>
          <w:sz w:val="32"/>
          <w:szCs w:val="32"/>
        </w:rPr>
        <w:t>目  录</w:t>
      </w:r>
    </w:p>
    <w:p>
      <w:pPr>
        <w:pStyle w:val="59"/>
        <w:tabs>
          <w:tab w:val="right" w:leader="dot" w:pos="8303"/>
        </w:tabs>
        <w:rPr>
          <w:rFonts w:asciiTheme="minorHAnsi" w:hAnsiTheme="minorHAnsi" w:eastAsiaTheme="minorEastAsia" w:cstheme="minorBidi"/>
          <w:b w:val="0"/>
          <w:bCs w:val="0"/>
          <w:caps w:val="0"/>
          <w:kern w:val="2"/>
          <w:sz w:val="21"/>
          <w:szCs w:val="22"/>
        </w:rPr>
      </w:pPr>
      <w:r>
        <w:rPr>
          <w:rFonts w:ascii="宋体" w:hAnsi="宋体" w:cs="Arial Unicode MS"/>
          <w:b w:val="0"/>
          <w:sz w:val="21"/>
          <w:szCs w:val="21"/>
        </w:rPr>
        <w:fldChar w:fldCharType="begin"/>
      </w:r>
      <w:r>
        <w:rPr>
          <w:rFonts w:ascii="宋体" w:hAnsi="宋体" w:cs="Arial Unicode MS"/>
          <w:b w:val="0"/>
          <w:sz w:val="21"/>
          <w:szCs w:val="21"/>
        </w:rPr>
        <w:instrText xml:space="preserve"> TOC \o "1-7" \h \z \u </w:instrText>
      </w:r>
      <w:r>
        <w:rPr>
          <w:rFonts w:ascii="宋体" w:hAnsi="宋体" w:cs="Arial Unicode MS"/>
          <w:b w:val="0"/>
          <w:sz w:val="21"/>
          <w:szCs w:val="21"/>
        </w:rPr>
        <w:fldChar w:fldCharType="separate"/>
      </w:r>
      <w:r>
        <w:fldChar w:fldCharType="begin"/>
      </w:r>
      <w:r>
        <w:instrText xml:space="preserve"> HYPERLINK \l "_Toc109900038" </w:instrText>
      </w:r>
      <w:r>
        <w:fldChar w:fldCharType="separate"/>
      </w:r>
      <w:r>
        <w:rPr>
          <w:rStyle w:val="97"/>
          <w:rFonts w:ascii="微软雅黑" w:hAnsi="微软雅黑" w:eastAsia="微软雅黑"/>
        </w:rPr>
        <w:t>第一章 谈判公告（代谈判邀请函）</w:t>
      </w:r>
      <w:r>
        <w:tab/>
      </w:r>
      <w:r>
        <w:fldChar w:fldCharType="begin"/>
      </w:r>
      <w:r>
        <w:instrText xml:space="preserve"> PAGEREF _Toc109900038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"_Toc109900039" </w:instrText>
      </w:r>
      <w:r>
        <w:fldChar w:fldCharType="separate"/>
      </w:r>
      <w:r>
        <w:rPr>
          <w:rStyle w:val="97"/>
          <w:rFonts w:ascii="宋体" w:hAnsi="宋体" w:cs="仿宋_GB2312"/>
          <w:b/>
        </w:rPr>
        <w:t>一、项目基本情况</w:t>
      </w:r>
      <w:r>
        <w:tab/>
      </w:r>
      <w:r>
        <w:fldChar w:fldCharType="begin"/>
      </w:r>
      <w:r>
        <w:instrText xml:space="preserve"> PAGEREF _Toc109900039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"_Toc109900040" </w:instrText>
      </w:r>
      <w:r>
        <w:fldChar w:fldCharType="separate"/>
      </w:r>
      <w:r>
        <w:rPr>
          <w:rStyle w:val="97"/>
          <w:rFonts w:ascii="宋体" w:hAnsi="宋体" w:cs="仿宋_GB2312"/>
          <w:b/>
        </w:rPr>
        <w:t>二、申请人的资格要求</w:t>
      </w:r>
      <w:r>
        <w:tab/>
      </w:r>
      <w:r>
        <w:fldChar w:fldCharType="begin"/>
      </w:r>
      <w:r>
        <w:instrText xml:space="preserve"> PAGEREF _Toc109900040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"_Toc109900041" </w:instrText>
      </w:r>
      <w:r>
        <w:fldChar w:fldCharType="separate"/>
      </w:r>
      <w:r>
        <w:rPr>
          <w:rStyle w:val="97"/>
          <w:rFonts w:ascii="宋体" w:hAnsi="宋体" w:cs="仿宋_GB2312"/>
          <w:b/>
        </w:rPr>
        <w:t>四、响应文件提交</w:t>
      </w:r>
      <w:r>
        <w:tab/>
      </w:r>
      <w:r>
        <w:fldChar w:fldCharType="begin"/>
      </w:r>
      <w:r>
        <w:instrText xml:space="preserve"> PAGEREF _Toc109900041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"_Toc109900042" </w:instrText>
      </w:r>
      <w:r>
        <w:fldChar w:fldCharType="separate"/>
      </w:r>
      <w:r>
        <w:rPr>
          <w:rStyle w:val="97"/>
          <w:rFonts w:ascii="宋体" w:hAnsi="宋体" w:cs="仿宋_GB2312"/>
          <w:b/>
        </w:rPr>
        <w:t>五、开启</w:t>
      </w:r>
      <w:r>
        <w:tab/>
      </w:r>
      <w:r>
        <w:fldChar w:fldCharType="begin"/>
      </w:r>
      <w:r>
        <w:instrText xml:space="preserve"> PAGEREF _Toc109900042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"_Toc109900043" </w:instrText>
      </w:r>
      <w:r>
        <w:fldChar w:fldCharType="separate"/>
      </w:r>
      <w:r>
        <w:rPr>
          <w:rStyle w:val="97"/>
          <w:rFonts w:ascii="宋体" w:hAnsi="宋体" w:cs="仿宋_GB2312"/>
          <w:b/>
        </w:rPr>
        <w:t>六、公告期限</w:t>
      </w:r>
      <w:r>
        <w:tab/>
      </w:r>
      <w:r>
        <w:fldChar w:fldCharType="begin"/>
      </w:r>
      <w:r>
        <w:instrText xml:space="preserve"> PAGEREF _Toc109900043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"_Toc109900044" </w:instrText>
      </w:r>
      <w:r>
        <w:fldChar w:fldCharType="separate"/>
      </w:r>
      <w:r>
        <w:rPr>
          <w:rStyle w:val="97"/>
          <w:rFonts w:ascii="宋体" w:hAnsi="宋体" w:cs="仿宋_GB2312"/>
          <w:b/>
        </w:rPr>
        <w:t>七、其他补充事宜(根据项目情况自行补充)</w:t>
      </w:r>
      <w:r>
        <w:tab/>
      </w:r>
      <w:r>
        <w:fldChar w:fldCharType="begin"/>
      </w:r>
      <w:r>
        <w:instrText xml:space="preserve"> PAGEREF _Toc109900044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"_Toc109900045" </w:instrText>
      </w:r>
      <w:r>
        <w:fldChar w:fldCharType="separate"/>
      </w:r>
      <w:r>
        <w:rPr>
          <w:rStyle w:val="97"/>
          <w:rFonts w:ascii="宋体" w:hAnsi="宋体" w:cs="仿宋_GB2312"/>
          <w:b/>
        </w:rPr>
        <w:t>八、联系方式</w:t>
      </w:r>
      <w:r>
        <w:tab/>
      </w:r>
      <w:r>
        <w:fldChar w:fldCharType="begin"/>
      </w:r>
      <w:r>
        <w:instrText xml:space="preserve"> PAGEREF _Toc109900045 \h </w:instrText>
      </w:r>
      <w:r>
        <w:fldChar w:fldCharType="separate"/>
      </w:r>
      <w:r>
        <w:t>2</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"_Toc109900046" </w:instrText>
      </w:r>
      <w:r>
        <w:fldChar w:fldCharType="separate"/>
      </w:r>
      <w:r>
        <w:rPr>
          <w:rStyle w:val="97"/>
          <w:rFonts w:ascii="微软雅黑" w:hAnsi="微软雅黑" w:eastAsia="微软雅黑"/>
        </w:rPr>
        <w:t>第二章 供应商须知</w:t>
      </w:r>
      <w:r>
        <w:tab/>
      </w:r>
      <w:r>
        <w:fldChar w:fldCharType="begin"/>
      </w:r>
      <w:r>
        <w:instrText xml:space="preserve"> PAGEREF _Toc109900046 \h </w:instrText>
      </w:r>
      <w:r>
        <w:fldChar w:fldCharType="separate"/>
      </w:r>
      <w:r>
        <w:t>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"_Toc109900047" </w:instrText>
      </w:r>
      <w:r>
        <w:fldChar w:fldCharType="separate"/>
      </w:r>
      <w:r>
        <w:rPr>
          <w:rStyle w:val="97"/>
          <w:rFonts w:ascii="宋体" w:hAnsi="宋体"/>
          <w:b/>
        </w:rPr>
        <w:t>一、供应商须知前附表</w:t>
      </w:r>
      <w:r>
        <w:tab/>
      </w:r>
      <w:r>
        <w:fldChar w:fldCharType="begin"/>
      </w:r>
      <w:r>
        <w:instrText xml:space="preserve"> PAGEREF _Toc109900047 \h </w:instrText>
      </w:r>
      <w:r>
        <w:fldChar w:fldCharType="separate"/>
      </w:r>
      <w:r>
        <w:t>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"_Toc109900048" </w:instrText>
      </w:r>
      <w:r>
        <w:fldChar w:fldCharType="separate"/>
      </w:r>
      <w:r>
        <w:rPr>
          <w:rStyle w:val="97"/>
          <w:rFonts w:ascii="宋体" w:hAnsi="宋体"/>
          <w:b/>
        </w:rPr>
        <w:t>二、供应商须知</w:t>
      </w:r>
      <w:r>
        <w:tab/>
      </w:r>
      <w:r>
        <w:fldChar w:fldCharType="begin"/>
      </w:r>
      <w:r>
        <w:instrText xml:space="preserve"> PAGEREF _Toc109900048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"_Toc109900049" </w:instrText>
      </w:r>
      <w:r>
        <w:fldChar w:fldCharType="separate"/>
      </w:r>
      <w:r>
        <w:rPr>
          <w:rStyle w:val="97"/>
          <w:rFonts w:ascii="宋体" w:hAnsi="宋体"/>
          <w:b/>
        </w:rPr>
        <w:t>（一）总则</w:t>
      </w:r>
      <w:r>
        <w:tab/>
      </w:r>
      <w:r>
        <w:fldChar w:fldCharType="begin"/>
      </w:r>
      <w:r>
        <w:instrText xml:space="preserve"> PAGEREF _Toc109900049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"_Toc109900054" </w:instrText>
      </w:r>
      <w:r>
        <w:fldChar w:fldCharType="separate"/>
      </w:r>
      <w:r>
        <w:rPr>
          <w:rStyle w:val="97"/>
          <w:rFonts w:ascii="宋体" w:hAnsi="宋体"/>
          <w:b/>
        </w:rPr>
        <w:t>（二）竞争性谈判文件</w:t>
      </w:r>
      <w:r>
        <w:tab/>
      </w:r>
      <w:r>
        <w:fldChar w:fldCharType="begin"/>
      </w:r>
      <w:r>
        <w:instrText xml:space="preserve"> PAGEREF _Toc109900054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"_Toc109900058" </w:instrText>
      </w:r>
      <w:r>
        <w:fldChar w:fldCharType="separate"/>
      </w:r>
      <w:r>
        <w:rPr>
          <w:rStyle w:val="97"/>
          <w:rFonts w:ascii="宋体" w:hAnsi="宋体"/>
          <w:b/>
        </w:rPr>
        <w:t>（三）竞争性谈判响应文件</w:t>
      </w:r>
      <w:r>
        <w:tab/>
      </w:r>
      <w:r>
        <w:fldChar w:fldCharType="begin"/>
      </w:r>
      <w:r>
        <w:instrText xml:space="preserve"> PAGEREF _Toc109900058 \h </w:instrText>
      </w:r>
      <w:r>
        <w:fldChar w:fldCharType="separate"/>
      </w:r>
      <w:r>
        <w:t>11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"_Toc109900069" </w:instrText>
      </w:r>
      <w:r>
        <w:fldChar w:fldCharType="separate"/>
      </w:r>
      <w:r>
        <w:rPr>
          <w:rStyle w:val="97"/>
          <w:rFonts w:ascii="宋体" w:hAnsi="宋体"/>
          <w:b/>
        </w:rPr>
        <w:t>（四）竞争性谈判响应文件的递交</w:t>
      </w:r>
      <w:r>
        <w:tab/>
      </w:r>
      <w:r>
        <w:fldChar w:fldCharType="begin"/>
      </w:r>
      <w:r>
        <w:instrText xml:space="preserve"> PAGEREF _Toc109900069 \h </w:instrText>
      </w:r>
      <w:r>
        <w:fldChar w:fldCharType="separate"/>
      </w:r>
      <w:r>
        <w:t>14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"_Toc109900074" </w:instrText>
      </w:r>
      <w:r>
        <w:fldChar w:fldCharType="separate"/>
      </w:r>
      <w:r>
        <w:rPr>
          <w:rStyle w:val="97"/>
          <w:rFonts w:ascii="宋体" w:hAnsi="宋体"/>
          <w:b/>
        </w:rPr>
        <w:t>（五）谈判程序</w:t>
      </w:r>
      <w:r>
        <w:tab/>
      </w:r>
      <w:r>
        <w:fldChar w:fldCharType="begin"/>
      </w:r>
      <w:r>
        <w:instrText xml:space="preserve"> PAGEREF _Toc109900074 \h </w:instrText>
      </w:r>
      <w:r>
        <w:fldChar w:fldCharType="separate"/>
      </w:r>
      <w:r>
        <w:t>14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"_Toc109900080" </w:instrText>
      </w:r>
      <w:r>
        <w:fldChar w:fldCharType="separate"/>
      </w:r>
      <w:r>
        <w:rPr>
          <w:rStyle w:val="97"/>
          <w:rFonts w:ascii="宋体" w:hAnsi="宋体"/>
          <w:b/>
        </w:rPr>
        <w:t>（六）成交与签订合同</w:t>
      </w:r>
      <w:r>
        <w:tab/>
      </w:r>
      <w:r>
        <w:fldChar w:fldCharType="begin"/>
      </w:r>
      <w:r>
        <w:instrText xml:space="preserve"> PAGEREF _Toc109900080 \h </w:instrText>
      </w:r>
      <w:r>
        <w:fldChar w:fldCharType="separate"/>
      </w:r>
      <w:r>
        <w:t>16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"_Toc109900083" </w:instrText>
      </w:r>
      <w:r>
        <w:fldChar w:fldCharType="separate"/>
      </w:r>
      <w:r>
        <w:rPr>
          <w:rStyle w:val="97"/>
          <w:rFonts w:ascii="宋体" w:hAnsi="宋体" w:cs="黑体"/>
          <w:b/>
          <w:snapToGrid w:val="0"/>
          <w:lang w:val="zh-CN"/>
        </w:rPr>
        <w:t>（七）质疑和投诉</w:t>
      </w:r>
      <w:r>
        <w:tab/>
      </w:r>
      <w:r>
        <w:fldChar w:fldCharType="begin"/>
      </w:r>
      <w:r>
        <w:instrText xml:space="preserve"> PAGEREF _Toc109900083 \h </w:instrText>
      </w:r>
      <w:r>
        <w:fldChar w:fldCharType="separate"/>
      </w:r>
      <w:r>
        <w:t>17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"_Toc109900087" </w:instrText>
      </w:r>
      <w:r>
        <w:fldChar w:fldCharType="separate"/>
      </w:r>
      <w:r>
        <w:rPr>
          <w:rStyle w:val="97"/>
          <w:rFonts w:ascii="宋体" w:hAnsi="宋体" w:cs="黑体"/>
          <w:b/>
          <w:snapToGrid w:val="0"/>
          <w:lang w:val="zh-CN"/>
        </w:rPr>
        <w:t>（八）政府采购政策</w:t>
      </w:r>
      <w:r>
        <w:tab/>
      </w:r>
      <w:r>
        <w:fldChar w:fldCharType="begin"/>
      </w:r>
      <w:r>
        <w:instrText xml:space="preserve"> PAGEREF _Toc109900087 \h </w:instrText>
      </w:r>
      <w:r>
        <w:fldChar w:fldCharType="separate"/>
      </w:r>
      <w:r>
        <w:t>19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"_Toc109900091" </w:instrText>
      </w:r>
      <w:r>
        <w:fldChar w:fldCharType="separate"/>
      </w:r>
      <w:r>
        <w:rPr>
          <w:rStyle w:val="97"/>
          <w:rFonts w:ascii="宋体" w:hAnsi="宋体" w:cs="仿宋_GB2312"/>
          <w:b/>
          <w:snapToGrid w:val="0"/>
          <w:lang w:val="zh-CN"/>
        </w:rPr>
        <w:t>（九）政府采购合同融资政策</w:t>
      </w:r>
      <w:r>
        <w:tab/>
      </w:r>
      <w:r>
        <w:fldChar w:fldCharType="begin"/>
      </w:r>
      <w:r>
        <w:instrText xml:space="preserve"> PAGEREF _Toc109900091 \h </w:instrText>
      </w:r>
      <w:r>
        <w:fldChar w:fldCharType="separate"/>
      </w:r>
      <w:r>
        <w:t>20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"_Toc109900092" </w:instrText>
      </w:r>
      <w:r>
        <w:fldChar w:fldCharType="separate"/>
      </w:r>
      <w:r>
        <w:rPr>
          <w:rStyle w:val="97"/>
          <w:rFonts w:ascii="宋体" w:hAnsi="宋体" w:cs="仿宋_GB2312"/>
          <w:b/>
          <w:snapToGrid w:val="0"/>
          <w:lang w:val="zh-CN"/>
        </w:rPr>
        <w:t>（十）其他要求</w:t>
      </w:r>
      <w:r>
        <w:tab/>
      </w:r>
      <w:r>
        <w:fldChar w:fldCharType="begin"/>
      </w:r>
      <w:r>
        <w:instrText xml:space="preserve"> PAGEREF _Toc109900092 \h </w:instrText>
      </w:r>
      <w:r>
        <w:fldChar w:fldCharType="separate"/>
      </w:r>
      <w:r>
        <w:t>20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"_Toc109900093" </w:instrText>
      </w:r>
      <w:r>
        <w:fldChar w:fldCharType="separate"/>
      </w:r>
      <w:r>
        <w:rPr>
          <w:rStyle w:val="97"/>
          <w:rFonts w:ascii="宋体" w:hAnsi="宋体" w:cs="仿宋_GB2312"/>
          <w:b/>
          <w:snapToGrid w:val="0"/>
          <w:lang w:val="zh-CN"/>
        </w:rPr>
        <w:t>（十一）适用法律</w:t>
      </w:r>
      <w:r>
        <w:tab/>
      </w:r>
      <w:r>
        <w:fldChar w:fldCharType="begin"/>
      </w:r>
      <w:r>
        <w:instrText xml:space="preserve"> PAGEREF _Toc109900093 \h </w:instrText>
      </w:r>
      <w:r>
        <w:fldChar w:fldCharType="separate"/>
      </w:r>
      <w:r>
        <w:t>20</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"_Toc109900094" </w:instrText>
      </w:r>
      <w:r>
        <w:fldChar w:fldCharType="separate"/>
      </w:r>
      <w:r>
        <w:rPr>
          <w:rStyle w:val="97"/>
          <w:rFonts w:ascii="微软雅黑" w:hAnsi="微软雅黑" w:eastAsia="微软雅黑"/>
        </w:rPr>
        <w:t>第四章 合同主要条款</w:t>
      </w:r>
      <w:r>
        <w:tab/>
      </w:r>
      <w:r>
        <w:fldChar w:fldCharType="begin"/>
      </w:r>
      <w:r>
        <w:instrText xml:space="preserve"> PAGEREF _Toc109900094 \h </w:instrText>
      </w:r>
      <w:r>
        <w:fldChar w:fldCharType="separate"/>
      </w:r>
      <w:r>
        <w:t>22</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"_Toc109900095" </w:instrText>
      </w:r>
      <w:r>
        <w:fldChar w:fldCharType="separate"/>
      </w:r>
      <w:r>
        <w:rPr>
          <w:rStyle w:val="97"/>
          <w:rFonts w:ascii="微软雅黑" w:hAnsi="微软雅黑" w:eastAsia="微软雅黑"/>
        </w:rPr>
        <w:t>第五章 评审标准</w:t>
      </w:r>
      <w:r>
        <w:tab/>
      </w:r>
      <w:r>
        <w:fldChar w:fldCharType="begin"/>
      </w:r>
      <w:r>
        <w:instrText xml:space="preserve"> PAGEREF _Toc109900095 \h </w:instrText>
      </w:r>
      <w:r>
        <w:fldChar w:fldCharType="separate"/>
      </w:r>
      <w:r>
        <w:t>23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"_Toc109900096" </w:instrText>
      </w:r>
      <w:r>
        <w:fldChar w:fldCharType="separate"/>
      </w:r>
      <w:r>
        <w:rPr>
          <w:rStyle w:val="97"/>
          <w:rFonts w:ascii="宋体" w:hAnsi="宋体" w:cs="宋体"/>
        </w:rPr>
        <w:t>一、资格性审查标准</w:t>
      </w:r>
      <w:r>
        <w:tab/>
      </w:r>
      <w:r>
        <w:fldChar w:fldCharType="begin"/>
      </w:r>
      <w:r>
        <w:instrText xml:space="preserve"> PAGEREF _Toc109900096 \h </w:instrText>
      </w:r>
      <w:r>
        <w:fldChar w:fldCharType="separate"/>
      </w:r>
      <w:r>
        <w:t>23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"_Toc109900097" </w:instrText>
      </w:r>
      <w:r>
        <w:fldChar w:fldCharType="separate"/>
      </w:r>
      <w:r>
        <w:rPr>
          <w:rStyle w:val="97"/>
          <w:rFonts w:ascii="宋体" w:hAnsi="宋体" w:cs="宋体"/>
        </w:rPr>
        <w:t>二、符合性检查表</w:t>
      </w:r>
      <w:r>
        <w:tab/>
      </w:r>
      <w:r>
        <w:fldChar w:fldCharType="begin"/>
      </w:r>
      <w:r>
        <w:instrText xml:space="preserve"> PAGEREF _Toc109900097 \h </w:instrText>
      </w:r>
      <w:r>
        <w:fldChar w:fldCharType="separate"/>
      </w:r>
      <w:r>
        <w:t>24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"_Toc109900098" </w:instrText>
      </w:r>
      <w:r>
        <w:fldChar w:fldCharType="separate"/>
      </w:r>
      <w:r>
        <w:rPr>
          <w:rStyle w:val="97"/>
          <w:rFonts w:ascii="宋体" w:hAnsi="宋体" w:cs="宋体"/>
        </w:rPr>
        <w:t>三、推荐成交候选供应商标准</w:t>
      </w:r>
      <w:r>
        <w:tab/>
      </w:r>
      <w:r>
        <w:fldChar w:fldCharType="begin"/>
      </w:r>
      <w:r>
        <w:instrText xml:space="preserve"> PAGEREF _Toc109900098 \h </w:instrText>
      </w:r>
      <w:r>
        <w:fldChar w:fldCharType="separate"/>
      </w:r>
      <w:r>
        <w:t>25</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"_Toc109900099" </w:instrText>
      </w:r>
      <w:r>
        <w:fldChar w:fldCharType="separate"/>
      </w:r>
      <w:r>
        <w:rPr>
          <w:rStyle w:val="97"/>
          <w:rFonts w:ascii="微软雅黑" w:hAnsi="微软雅黑" w:eastAsia="微软雅黑"/>
        </w:rPr>
        <w:t>第六章 响应文件的格式</w:t>
      </w:r>
      <w:r>
        <w:tab/>
      </w:r>
      <w:r>
        <w:fldChar w:fldCharType="begin"/>
      </w:r>
      <w:r>
        <w:instrText xml:space="preserve"> PAGEREF _Toc109900099 \h </w:instrText>
      </w:r>
      <w:r>
        <w:fldChar w:fldCharType="separate"/>
      </w:r>
      <w:r>
        <w:t>26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"_Toc109900100" </w:instrText>
      </w:r>
      <w:r>
        <w:fldChar w:fldCharType="separate"/>
      </w:r>
      <w:r>
        <w:rPr>
          <w:rStyle w:val="97"/>
          <w:rFonts w:ascii="宋体" w:hAnsi="宋体" w:cs="Arial"/>
        </w:rPr>
        <w:t>一、谈判书及附件</w:t>
      </w:r>
      <w:r>
        <w:tab/>
      </w:r>
      <w:r>
        <w:fldChar w:fldCharType="begin"/>
      </w:r>
      <w:r>
        <w:instrText xml:space="preserve"> PAGEREF _Toc109900100 \h </w:instrText>
      </w:r>
      <w:r>
        <w:fldChar w:fldCharType="separate"/>
      </w:r>
      <w:r>
        <w:t>30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"_Toc109900101" </w:instrText>
      </w:r>
      <w:r>
        <w:fldChar w:fldCharType="separate"/>
      </w:r>
      <w:r>
        <w:rPr>
          <w:rStyle w:val="97"/>
          <w:rFonts w:ascii="宋体" w:hAnsi="宋体" w:cs="仿宋_GB2312"/>
          <w:b/>
        </w:rPr>
        <w:t>（一）谈判书</w:t>
      </w:r>
      <w:r>
        <w:tab/>
      </w:r>
      <w:r>
        <w:fldChar w:fldCharType="begin"/>
      </w:r>
      <w:r>
        <w:instrText xml:space="preserve"> PAGEREF _Toc109900101 \h </w:instrText>
      </w:r>
      <w:r>
        <w:fldChar w:fldCharType="separate"/>
      </w:r>
      <w:r>
        <w:t>30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"_Toc109900102" </w:instrText>
      </w:r>
      <w:r>
        <w:fldChar w:fldCharType="separate"/>
      </w:r>
      <w:r>
        <w:rPr>
          <w:rStyle w:val="97"/>
          <w:rFonts w:ascii="宋体" w:hAnsi="宋体" w:cs="仿宋_GB2312"/>
          <w:b/>
        </w:rPr>
        <w:t>（二）法定代表人身份证明</w:t>
      </w:r>
      <w:r>
        <w:tab/>
      </w:r>
      <w:r>
        <w:fldChar w:fldCharType="begin"/>
      </w:r>
      <w:r>
        <w:instrText xml:space="preserve"> PAGEREF _Toc109900102 \h </w:instrText>
      </w:r>
      <w:r>
        <w:fldChar w:fldCharType="separate"/>
      </w:r>
      <w:r>
        <w:t>32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"_Toc109900103" </w:instrText>
      </w:r>
      <w:r>
        <w:fldChar w:fldCharType="separate"/>
      </w:r>
      <w:r>
        <w:rPr>
          <w:rStyle w:val="97"/>
          <w:rFonts w:ascii="宋体" w:hAnsi="宋体" w:cs="仿宋_GB2312"/>
          <w:b/>
        </w:rPr>
        <w:t>（三）法定代表人授权书</w:t>
      </w:r>
      <w:r>
        <w:tab/>
      </w:r>
      <w:r>
        <w:fldChar w:fldCharType="begin"/>
      </w:r>
      <w:r>
        <w:instrText xml:space="preserve"> PAGEREF _Toc109900103 \h </w:instrText>
      </w:r>
      <w:r>
        <w:fldChar w:fldCharType="separate"/>
      </w:r>
      <w:r>
        <w:t>33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"_Toc109900104" </w:instrText>
      </w:r>
      <w:r>
        <w:fldChar w:fldCharType="separate"/>
      </w:r>
      <w:r>
        <w:rPr>
          <w:rStyle w:val="97"/>
          <w:rFonts w:ascii="宋体" w:hAnsi="宋体" w:cs="仿宋_GB2312"/>
          <w:b/>
        </w:rPr>
        <w:t>（四）联合体协议书（如适用）</w:t>
      </w:r>
      <w:r>
        <w:tab/>
      </w:r>
      <w:r>
        <w:fldChar w:fldCharType="begin"/>
      </w:r>
      <w:r>
        <w:instrText xml:space="preserve"> PAGEREF _Toc109900104 \h </w:instrText>
      </w:r>
      <w:r>
        <w:fldChar w:fldCharType="separate"/>
      </w:r>
      <w:r>
        <w:t>34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"_Toc109900105" </w:instrText>
      </w:r>
      <w:r>
        <w:fldChar w:fldCharType="separate"/>
      </w:r>
      <w:r>
        <w:rPr>
          <w:rStyle w:val="97"/>
          <w:rFonts w:ascii="宋体" w:hAnsi="宋体" w:cs="仿宋_GB2312"/>
          <w:b/>
        </w:rPr>
        <w:t>（五）分包意向协议书（如适用）</w:t>
      </w:r>
      <w:r>
        <w:tab/>
      </w:r>
      <w:r>
        <w:fldChar w:fldCharType="begin"/>
      </w:r>
      <w:r>
        <w:instrText xml:space="preserve"> PAGEREF _Toc109900105 \h </w:instrText>
      </w:r>
      <w:r>
        <w:fldChar w:fldCharType="separate"/>
      </w:r>
      <w:r>
        <w:t>36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"_Toc109900106" </w:instrText>
      </w:r>
      <w:r>
        <w:fldChar w:fldCharType="separate"/>
      </w:r>
      <w:r>
        <w:rPr>
          <w:rStyle w:val="97"/>
          <w:rFonts w:ascii="宋体" w:hAnsi="宋体" w:cs="Arial"/>
          <w:b/>
        </w:rPr>
        <w:t>二、报价文件</w:t>
      </w:r>
      <w:r>
        <w:tab/>
      </w:r>
      <w:r>
        <w:fldChar w:fldCharType="begin"/>
      </w:r>
      <w:r>
        <w:instrText xml:space="preserve"> PAGEREF _Toc109900106 \h </w:instrText>
      </w:r>
      <w:r>
        <w:fldChar w:fldCharType="separate"/>
      </w:r>
      <w:r>
        <w:t>37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"_Toc109900107" </w:instrText>
      </w:r>
      <w:r>
        <w:fldChar w:fldCharType="separate"/>
      </w:r>
      <w:r>
        <w:rPr>
          <w:rStyle w:val="97"/>
          <w:rFonts w:ascii="宋体" w:hAnsi="宋体" w:cs="仿宋_GB2312"/>
          <w:bCs/>
        </w:rPr>
        <w:t>（一）报价一览表</w:t>
      </w:r>
      <w:r>
        <w:tab/>
      </w:r>
      <w:r>
        <w:fldChar w:fldCharType="begin"/>
      </w:r>
      <w:r>
        <w:instrText xml:space="preserve"> PAGEREF _Toc109900107 \h </w:instrText>
      </w:r>
      <w:r>
        <w:fldChar w:fldCharType="separate"/>
      </w:r>
      <w:r>
        <w:t>37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"_Toc109900108" </w:instrText>
      </w:r>
      <w:r>
        <w:fldChar w:fldCharType="separate"/>
      </w:r>
      <w:r>
        <w:rPr>
          <w:rStyle w:val="97"/>
          <w:rFonts w:ascii="宋体" w:hAnsi="宋体" w:cs="仿宋_GB2312"/>
          <w:b/>
        </w:rPr>
        <w:t>（二）分项报价表（如有）</w:t>
      </w:r>
      <w:r>
        <w:tab/>
      </w:r>
      <w:r>
        <w:fldChar w:fldCharType="begin"/>
      </w:r>
      <w:r>
        <w:instrText xml:space="preserve"> PAGEREF _Toc109900108 \h </w:instrText>
      </w:r>
      <w:r>
        <w:fldChar w:fldCharType="separate"/>
      </w:r>
      <w:r>
        <w:t>39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"_Toc109900109" </w:instrText>
      </w:r>
      <w:r>
        <w:fldChar w:fldCharType="separate"/>
      </w:r>
      <w:r>
        <w:rPr>
          <w:rStyle w:val="97"/>
          <w:rFonts w:ascii="宋体" w:hAnsi="宋体" w:cs="Arial"/>
          <w:b/>
        </w:rPr>
        <w:t>三、商务文件</w:t>
      </w:r>
      <w:r>
        <w:tab/>
      </w:r>
      <w:r>
        <w:fldChar w:fldCharType="begin"/>
      </w:r>
      <w:r>
        <w:instrText xml:space="preserve"> PAGEREF _Toc109900109 \h </w:instrText>
      </w:r>
      <w:r>
        <w:fldChar w:fldCharType="separate"/>
      </w:r>
      <w:r>
        <w:t>41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"_Toc109900110" </w:instrText>
      </w:r>
      <w:r>
        <w:fldChar w:fldCharType="separate"/>
      </w:r>
      <w:r>
        <w:rPr>
          <w:rStyle w:val="97"/>
          <w:rFonts w:ascii="宋体" w:hAnsi="宋体" w:cs="仿宋_GB2312"/>
          <w:b/>
        </w:rPr>
        <w:t>（一）供应商基本情况表</w:t>
      </w:r>
      <w:r>
        <w:tab/>
      </w:r>
      <w:r>
        <w:fldChar w:fldCharType="begin"/>
      </w:r>
      <w:r>
        <w:instrText xml:space="preserve"> PAGEREF _Toc109900110 \h </w:instrText>
      </w:r>
      <w:r>
        <w:fldChar w:fldCharType="separate"/>
      </w:r>
      <w:r>
        <w:t>41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"_Toc109900111" </w:instrText>
      </w:r>
      <w:r>
        <w:fldChar w:fldCharType="separate"/>
      </w:r>
      <w:r>
        <w:rPr>
          <w:rStyle w:val="97"/>
          <w:rFonts w:ascii="宋体" w:hAnsi="宋体" w:cs="仿宋_GB2312"/>
          <w:b/>
        </w:rPr>
        <w:t>（二）关于资格条件的有关承诺及声明</w:t>
      </w:r>
      <w:r>
        <w:tab/>
      </w:r>
      <w:r>
        <w:fldChar w:fldCharType="begin"/>
      </w:r>
      <w:r>
        <w:instrText xml:space="preserve"> PAGEREF _Toc109900111 \h </w:instrText>
      </w:r>
      <w:r>
        <w:fldChar w:fldCharType="separate"/>
      </w:r>
      <w:r>
        <w:t>42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"_Toc109900112" </w:instrText>
      </w:r>
      <w:r>
        <w:fldChar w:fldCharType="separate"/>
      </w:r>
      <w:r>
        <w:rPr>
          <w:rStyle w:val="97"/>
          <w:rFonts w:ascii="宋体" w:hAnsi="宋体" w:cs="仿宋_GB2312"/>
          <w:b/>
        </w:rPr>
        <w:t>（三）资质证明文件</w:t>
      </w:r>
      <w:r>
        <w:tab/>
      </w:r>
      <w:r>
        <w:fldChar w:fldCharType="begin"/>
      </w:r>
      <w:r>
        <w:instrText xml:space="preserve"> PAGEREF _Toc109900112 \h </w:instrText>
      </w:r>
      <w:r>
        <w:fldChar w:fldCharType="separate"/>
      </w:r>
      <w:r>
        <w:t>43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"_Toc109900113" </w:instrText>
      </w:r>
      <w:r>
        <w:fldChar w:fldCharType="separate"/>
      </w:r>
      <w:r>
        <w:rPr>
          <w:rStyle w:val="97"/>
          <w:rFonts w:ascii="宋体" w:hAnsi="宋体" w:cs="仿宋_GB2312"/>
          <w:b/>
        </w:rPr>
        <w:t>（四）业绩证明文件</w:t>
      </w:r>
      <w:r>
        <w:tab/>
      </w:r>
      <w:r>
        <w:fldChar w:fldCharType="begin"/>
      </w:r>
      <w:r>
        <w:instrText xml:space="preserve"> PAGEREF _Toc109900113 \h </w:instrText>
      </w:r>
      <w:r>
        <w:fldChar w:fldCharType="separate"/>
      </w:r>
      <w:r>
        <w:t>44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"_Toc109900114" </w:instrText>
      </w:r>
      <w:r>
        <w:fldChar w:fldCharType="separate"/>
      </w:r>
      <w:r>
        <w:rPr>
          <w:rStyle w:val="97"/>
          <w:rFonts w:ascii="宋体" w:hAnsi="宋体" w:cs="仿宋_GB2312"/>
          <w:b/>
        </w:rPr>
        <w:t>（五）信誉、荣誉状况证明文件</w:t>
      </w:r>
      <w:r>
        <w:tab/>
      </w:r>
      <w:r>
        <w:fldChar w:fldCharType="begin"/>
      </w:r>
      <w:r>
        <w:instrText xml:space="preserve"> PAGEREF _Toc109900114 \h </w:instrText>
      </w:r>
      <w:r>
        <w:fldChar w:fldCharType="separate"/>
      </w:r>
      <w:r>
        <w:t>45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"_Toc109900115" </w:instrText>
      </w:r>
      <w:r>
        <w:fldChar w:fldCharType="separate"/>
      </w:r>
      <w:r>
        <w:rPr>
          <w:rStyle w:val="97"/>
          <w:rFonts w:ascii="宋体" w:hAnsi="宋体" w:cs="仿宋_GB2312"/>
          <w:b/>
        </w:rPr>
        <w:t>（六）商务偏离表</w:t>
      </w:r>
      <w:r>
        <w:tab/>
      </w:r>
      <w:r>
        <w:fldChar w:fldCharType="begin"/>
      </w:r>
      <w:r>
        <w:instrText xml:space="preserve"> PAGEREF _Toc109900115 \h </w:instrText>
      </w:r>
      <w:r>
        <w:fldChar w:fldCharType="separate"/>
      </w:r>
      <w:r>
        <w:t>46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"_Toc109900116" </w:instrText>
      </w:r>
      <w:r>
        <w:fldChar w:fldCharType="separate"/>
      </w:r>
      <w:r>
        <w:rPr>
          <w:rStyle w:val="97"/>
          <w:rFonts w:ascii="宋体" w:hAnsi="宋体" w:cs="仿宋_GB2312"/>
          <w:b/>
        </w:rPr>
        <w:t>（七）其它商务文件</w:t>
      </w:r>
      <w:r>
        <w:tab/>
      </w:r>
      <w:r>
        <w:fldChar w:fldCharType="begin"/>
      </w:r>
      <w:r>
        <w:instrText xml:space="preserve"> PAGEREF _Toc109900116 \h </w:instrText>
      </w:r>
      <w:r>
        <w:fldChar w:fldCharType="separate"/>
      </w:r>
      <w:r>
        <w:t>47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"_Toc109900117" </w:instrText>
      </w:r>
      <w:r>
        <w:fldChar w:fldCharType="separate"/>
      </w:r>
      <w:r>
        <w:rPr>
          <w:rStyle w:val="97"/>
          <w:rFonts w:ascii="宋体" w:hAnsi="宋体" w:cs="Arial"/>
          <w:b/>
        </w:rPr>
        <w:t>四、技术文件</w:t>
      </w:r>
      <w:r>
        <w:tab/>
      </w:r>
      <w:r>
        <w:fldChar w:fldCharType="begin"/>
      </w:r>
      <w:r>
        <w:instrText xml:space="preserve"> PAGEREF _Toc109900117 \h </w:instrText>
      </w:r>
      <w:r>
        <w:fldChar w:fldCharType="separate"/>
      </w:r>
      <w:r>
        <w:t>48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"_Toc109900118" </w:instrText>
      </w:r>
      <w:r>
        <w:fldChar w:fldCharType="separate"/>
      </w:r>
      <w:r>
        <w:rPr>
          <w:rStyle w:val="97"/>
          <w:rFonts w:ascii="宋体" w:hAnsi="宋体" w:cs="仿宋_GB2312"/>
          <w:b/>
        </w:rPr>
        <w:t>（一）技术要求偏离表</w:t>
      </w:r>
      <w:r>
        <w:tab/>
      </w:r>
      <w:r>
        <w:fldChar w:fldCharType="begin"/>
      </w:r>
      <w:r>
        <w:instrText xml:space="preserve"> PAGEREF _Toc109900118 \h </w:instrText>
      </w:r>
      <w:r>
        <w:fldChar w:fldCharType="separate"/>
      </w:r>
      <w:r>
        <w:t>48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"_Toc109900119" </w:instrText>
      </w:r>
      <w:r>
        <w:fldChar w:fldCharType="separate"/>
      </w:r>
      <w:r>
        <w:rPr>
          <w:rStyle w:val="97"/>
          <w:rFonts w:ascii="宋体" w:hAnsi="宋体" w:cs="仿宋_GB2312"/>
          <w:b/>
        </w:rPr>
        <w:t>（二）技术方案</w:t>
      </w:r>
      <w:r>
        <w:tab/>
      </w:r>
      <w:r>
        <w:fldChar w:fldCharType="begin"/>
      </w:r>
      <w:r>
        <w:instrText xml:space="preserve"> PAGEREF _Toc109900119 \h </w:instrText>
      </w:r>
      <w:r>
        <w:fldChar w:fldCharType="separate"/>
      </w:r>
      <w:r>
        <w:t>49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"_Toc109900120" </w:instrText>
      </w:r>
      <w:r>
        <w:fldChar w:fldCharType="separate"/>
      </w:r>
      <w:r>
        <w:rPr>
          <w:rStyle w:val="97"/>
          <w:rFonts w:ascii="宋体" w:hAnsi="宋体" w:cs="仿宋_GB2312"/>
          <w:b/>
        </w:rPr>
        <w:t>（三）其它技术文件</w:t>
      </w:r>
      <w:r>
        <w:tab/>
      </w:r>
      <w:r>
        <w:fldChar w:fldCharType="begin"/>
      </w:r>
      <w:r>
        <w:instrText xml:space="preserve"> PAGEREF _Toc109900120 \h </w:instrText>
      </w:r>
      <w:r>
        <w:fldChar w:fldCharType="separate"/>
      </w:r>
      <w:r>
        <w:t>50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"_Toc109900121" </w:instrText>
      </w:r>
      <w:r>
        <w:fldChar w:fldCharType="separate"/>
      </w:r>
      <w:r>
        <w:rPr>
          <w:rStyle w:val="97"/>
          <w:rFonts w:ascii="宋体" w:hAnsi="宋体" w:cs="Arial"/>
          <w:b/>
        </w:rPr>
        <w:t>五、落实政府采购政策相关证明文件</w:t>
      </w:r>
      <w:r>
        <w:tab/>
      </w:r>
      <w:r>
        <w:fldChar w:fldCharType="begin"/>
      </w:r>
      <w:r>
        <w:instrText xml:space="preserve"> PAGEREF _Toc109900121 \h </w:instrText>
      </w:r>
      <w:r>
        <w:fldChar w:fldCharType="separate"/>
      </w:r>
      <w:r>
        <w:t>51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"_Toc109900122" </w:instrText>
      </w:r>
      <w:r>
        <w:fldChar w:fldCharType="separate"/>
      </w:r>
      <w:r>
        <w:rPr>
          <w:rStyle w:val="97"/>
          <w:rFonts w:ascii="宋体" w:hAnsi="宋体" w:cs="仿宋_GB2312"/>
          <w:b/>
        </w:rPr>
        <w:t>（一）中小企业声明函（货物）</w:t>
      </w:r>
      <w:r>
        <w:tab/>
      </w:r>
      <w:r>
        <w:fldChar w:fldCharType="begin"/>
      </w:r>
      <w:r>
        <w:instrText xml:space="preserve"> PAGEREF _Toc109900122 \h </w:instrText>
      </w:r>
      <w:r>
        <w:fldChar w:fldCharType="separate"/>
      </w:r>
      <w:r>
        <w:t>51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"_Toc109900123" </w:instrText>
      </w:r>
      <w:r>
        <w:fldChar w:fldCharType="separate"/>
      </w:r>
      <w:r>
        <w:rPr>
          <w:rStyle w:val="97"/>
          <w:rFonts w:ascii="宋体" w:hAnsi="宋体" w:cs="仿宋_GB2312"/>
          <w:b/>
        </w:rPr>
        <w:t>（二）中小企业声明函（工程、服务）</w:t>
      </w:r>
      <w:r>
        <w:tab/>
      </w:r>
      <w:r>
        <w:fldChar w:fldCharType="begin"/>
      </w:r>
      <w:r>
        <w:instrText xml:space="preserve"> PAGEREF _Toc109900123 \h </w:instrText>
      </w:r>
      <w:r>
        <w:fldChar w:fldCharType="separate"/>
      </w:r>
      <w:r>
        <w:t>52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"_Toc109900124" </w:instrText>
      </w:r>
      <w:r>
        <w:fldChar w:fldCharType="separate"/>
      </w:r>
      <w:r>
        <w:rPr>
          <w:rStyle w:val="97"/>
          <w:rFonts w:ascii="宋体" w:hAnsi="宋体" w:cs="仿宋_GB2312"/>
          <w:b/>
        </w:rPr>
        <w:t>（三）监狱企业证明文件</w:t>
      </w:r>
      <w:r>
        <w:tab/>
      </w:r>
      <w:r>
        <w:fldChar w:fldCharType="begin"/>
      </w:r>
      <w:r>
        <w:instrText xml:space="preserve"> PAGEREF _Toc109900124 \h </w:instrText>
      </w:r>
      <w:r>
        <w:fldChar w:fldCharType="separate"/>
      </w:r>
      <w:r>
        <w:t>53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"_Toc109900125" </w:instrText>
      </w:r>
      <w:r>
        <w:fldChar w:fldCharType="separate"/>
      </w:r>
      <w:r>
        <w:rPr>
          <w:rStyle w:val="97"/>
          <w:rFonts w:ascii="宋体" w:hAnsi="宋体" w:cs="仿宋_GB2312"/>
          <w:b/>
        </w:rPr>
        <w:t>（四）残疾人福利性单位声明函</w:t>
      </w:r>
      <w:r>
        <w:tab/>
      </w:r>
      <w:r>
        <w:fldChar w:fldCharType="begin"/>
      </w:r>
      <w:r>
        <w:instrText xml:space="preserve"> PAGEREF _Toc109900125 \h </w:instrText>
      </w:r>
      <w:r>
        <w:fldChar w:fldCharType="separate"/>
      </w:r>
      <w:r>
        <w:t>54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p>
    <w:p>
      <w:pPr>
        <w:pStyle w:val="74"/>
        <w:tabs>
          <w:tab w:val="right" w:leader="dot" w:pos="8303"/>
        </w:tabs>
        <w:rPr>
          <w:rFonts w:asciiTheme="minorHAnsi" w:hAnsiTheme="minorHAnsi" w:eastAsiaTheme="minorEastAsia" w:cstheme="minorBidi"/>
          <w:smallCaps w:val="0"/>
          <w:kern w:val="2"/>
          <w:sz w:val="21"/>
          <w:szCs w:val="22"/>
        </w:rPr>
      </w:pPr>
    </w:p>
    <w:p>
      <w:pPr>
        <w:pStyle w:val="59"/>
        <w:tabs>
          <w:tab w:val="right" w:leader="middleDot" w:pos="8721"/>
        </w:tabs>
        <w:adjustRightInd w:val="0"/>
        <w:snapToGrid w:val="0"/>
        <w:spacing w:before="0" w:after="0" w:line="400" w:lineRule="exact"/>
        <w:rPr>
          <w:rFonts w:ascii="宋体" w:hAnsi="宋体" w:cs="Arial Unicode MS"/>
          <w:b w:val="0"/>
          <w:sz w:val="21"/>
          <w:szCs w:val="21"/>
        </w:rPr>
        <w:sectPr>
          <w:headerReference r:id="rId9" w:type="first"/>
          <w:headerReference r:id="rId7" w:type="default"/>
          <w:footerReference r:id="rId10" w:type="default"/>
          <w:headerReference r:id="rId8" w:type="even"/>
          <w:type w:val="nextColumn"/>
          <w:pgSz w:w="11907" w:h="16840"/>
          <w:pgMar w:top="1440" w:right="1797" w:bottom="1440" w:left="1797" w:header="907" w:footer="907" w:gutter="0"/>
          <w:pgNumType w:start="1"/>
          <w:cols w:space="720" w:num="1"/>
          <w:docGrid w:linePitch="312" w:charSpace="0"/>
        </w:sectPr>
      </w:pPr>
      <w:r>
        <w:rPr>
          <w:rFonts w:ascii="宋体" w:hAnsi="宋体" w:cs="Arial Unicode MS"/>
          <w:b w:val="0"/>
          <w:sz w:val="21"/>
          <w:szCs w:val="21"/>
        </w:rPr>
        <w:fldChar w:fldCharType="end"/>
      </w:r>
    </w:p>
    <w:p>
      <w:pPr>
        <w:pStyle w:val="3"/>
        <w:spacing w:before="0" w:after="0" w:line="360" w:lineRule="auto"/>
        <w:rPr>
          <w:rFonts w:hint="default" w:ascii="微软雅黑" w:hAnsi="微软雅黑" w:eastAsia="微软雅黑"/>
          <w:szCs w:val="32"/>
        </w:rPr>
      </w:pPr>
      <w:bookmarkStart w:id="6" w:name="_Toc109900038"/>
      <w:bookmarkStart w:id="7" w:name="_Toc89809494"/>
      <w:bookmarkStart w:id="8" w:name="_Toc109900457"/>
      <w:bookmarkStart w:id="9" w:name="_Toc477283123"/>
      <w:bookmarkStart w:id="10" w:name="_Toc109897520"/>
      <w:bookmarkStart w:id="11" w:name="_Toc109899619"/>
      <w:bookmarkStart w:id="12" w:name="_Toc477625988"/>
      <w:r>
        <w:rPr>
          <w:rFonts w:ascii="微软雅黑" w:hAnsi="微软雅黑" w:eastAsia="微软雅黑"/>
          <w:szCs w:val="32"/>
        </w:rPr>
        <w:t>第一章 谈判公告（代谈判邀请函）</w:t>
      </w:r>
      <w:bookmarkEnd w:id="6"/>
      <w:bookmarkEnd w:id="7"/>
      <w:bookmarkEnd w:id="8"/>
      <w:bookmarkEnd w:id="9"/>
      <w:bookmarkEnd w:id="10"/>
      <w:bookmarkEnd w:id="11"/>
      <w:bookmarkEnd w:id="12"/>
    </w:p>
    <w:p>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rPr>
      </w:pPr>
      <w:bookmarkStart w:id="13" w:name="_Toc477032410"/>
      <w:bookmarkStart w:id="14" w:name="_Toc535832512"/>
      <w:r>
        <w:rPr>
          <w:rFonts w:hint="eastAsia" w:ascii="宋体" w:hAnsi="宋体" w:cs="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仿宋_GB2312"/>
          <w:sz w:val="24"/>
        </w:rPr>
      </w:pP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的潜在供应商应在</w:t>
      </w:r>
      <w:r>
        <w:rPr>
          <w:rFonts w:hint="eastAsia" w:ascii="宋体" w:hAnsi="宋体" w:cs="仿宋_GB2312"/>
          <w:bCs/>
          <w:sz w:val="24"/>
          <w:u w:val="single"/>
        </w:rPr>
        <w:t>网上或现场（网络报名咨询请拨打</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bCs/>
          <w:sz w:val="24"/>
          <w:u w:val="single"/>
        </w:rPr>
        <w:t>）获取</w:t>
      </w:r>
      <w:r>
        <w:rPr>
          <w:rFonts w:hint="eastAsia" w:ascii="宋体" w:hAnsi="宋体" w:cs="仿宋_GB2312"/>
          <w:sz w:val="24"/>
        </w:rPr>
        <w:t>采购文件，并于</w:t>
      </w:r>
      <w:r>
        <w:rPr>
          <w:rFonts w:ascii="宋体" w:hAnsi="宋体" w:cs="仿宋_GB2312"/>
          <w:sz w:val="24"/>
          <w:u w:val="single"/>
        </w:rPr>
        <w:t xml:space="preserve"> </w:t>
      </w:r>
      <w:r>
        <w:rPr>
          <w:rFonts w:hint="eastAsia" w:ascii="宋体" w:hAnsi="宋体" w:cs="仿宋_GB2312"/>
          <w:sz w:val="24"/>
          <w:u w:val="single"/>
        </w:rPr>
        <w:t>年</w:t>
      </w:r>
      <w:r>
        <w:rPr>
          <w:rFonts w:ascii="宋体" w:hAnsi="宋体" w:cs="仿宋_GB2312"/>
          <w:sz w:val="24"/>
          <w:u w:val="single"/>
        </w:rPr>
        <w:t xml:space="preserve"> </w:t>
      </w:r>
      <w:r>
        <w:rPr>
          <w:rFonts w:hint="eastAsia" w:ascii="宋体" w:hAnsi="宋体" w:cs="仿宋_GB2312"/>
          <w:sz w:val="24"/>
          <w:u w:val="single"/>
        </w:rPr>
        <w:t>月</w:t>
      </w:r>
      <w:r>
        <w:rPr>
          <w:rFonts w:ascii="宋体" w:hAnsi="宋体" w:cs="仿宋_GB2312"/>
          <w:sz w:val="24"/>
          <w:u w:val="single"/>
        </w:rPr>
        <w:t xml:space="preserve"> </w:t>
      </w:r>
      <w:r>
        <w:rPr>
          <w:rFonts w:hint="eastAsia" w:ascii="宋体" w:hAnsi="宋体" w:cs="仿宋_GB2312"/>
          <w:sz w:val="24"/>
          <w:u w:val="single"/>
        </w:rPr>
        <w:t>日</w:t>
      </w:r>
      <w:r>
        <w:rPr>
          <w:rFonts w:ascii="宋体" w:hAnsi="宋体" w:cs="仿宋_GB2312"/>
          <w:sz w:val="24"/>
          <w:u w:val="single"/>
        </w:rPr>
        <w:t xml:space="preserve"> </w:t>
      </w:r>
      <w:r>
        <w:rPr>
          <w:rFonts w:hint="eastAsia" w:ascii="宋体" w:hAnsi="宋体" w:cs="仿宋_GB2312"/>
          <w:sz w:val="24"/>
          <w:u w:val="single"/>
        </w:rPr>
        <w:t>点</w:t>
      </w:r>
      <w:r>
        <w:rPr>
          <w:rFonts w:ascii="宋体" w:hAnsi="宋体" w:cs="仿宋_GB2312"/>
          <w:sz w:val="24"/>
          <w:u w:val="single"/>
        </w:rPr>
        <w:t xml:space="preserve"> </w:t>
      </w:r>
      <w:r>
        <w:rPr>
          <w:rFonts w:hint="eastAsia" w:ascii="宋体" w:hAnsi="宋体" w:cs="仿宋_GB2312"/>
          <w:sz w:val="24"/>
          <w:u w:val="single"/>
        </w:rPr>
        <w:t>分</w:t>
      </w:r>
      <w:r>
        <w:rPr>
          <w:rFonts w:hint="eastAsia" w:ascii="宋体" w:hAnsi="宋体" w:cs="仿宋_GB2312"/>
          <w:sz w:val="24"/>
        </w:rPr>
        <w:t>（北京时间）前提交响应文件。</w:t>
      </w:r>
    </w:p>
    <w:p>
      <w:pPr>
        <w:spacing w:line="360" w:lineRule="auto"/>
        <w:rPr>
          <w:rFonts w:ascii="宋体" w:hAnsi="宋体"/>
          <w:sz w:val="24"/>
        </w:rPr>
      </w:pPr>
    </w:p>
    <w:p>
      <w:pPr>
        <w:keepNext/>
        <w:keepLines/>
        <w:spacing w:line="360" w:lineRule="auto"/>
        <w:ind w:firstLine="482" w:firstLineChars="200"/>
        <w:outlineLvl w:val="1"/>
        <w:rPr>
          <w:rFonts w:ascii="宋体" w:hAnsi="宋体" w:cs="仿宋_GB2312"/>
          <w:b/>
          <w:sz w:val="24"/>
        </w:rPr>
      </w:pPr>
      <w:bookmarkStart w:id="15" w:name="_Toc109900458"/>
      <w:bookmarkStart w:id="16" w:name="_Toc89808438"/>
      <w:bookmarkStart w:id="17" w:name="_Toc109897521"/>
      <w:bookmarkStart w:id="18" w:name="_Toc109899620"/>
      <w:bookmarkStart w:id="19" w:name="_Toc109900039"/>
      <w:r>
        <w:rPr>
          <w:rFonts w:hint="eastAsia" w:ascii="宋体" w:hAnsi="宋体" w:cs="仿宋_GB2312"/>
          <w:b/>
          <w:sz w:val="24"/>
        </w:rPr>
        <w:t>一、项目基本情况</w:t>
      </w:r>
      <w:bookmarkEnd w:id="15"/>
      <w:bookmarkEnd w:id="16"/>
      <w:bookmarkEnd w:id="17"/>
      <w:bookmarkEnd w:id="18"/>
      <w:bookmarkEnd w:id="19"/>
    </w:p>
    <w:p>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cs="仿宋_GB2312"/>
          <w:sz w:val="24"/>
        </w:rPr>
        <w:t>项目编号：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2</w:t>
      </w:r>
      <w:r>
        <w:rPr>
          <w:rFonts w:ascii="宋体" w:hAnsi="宋体" w:cs="仿宋_GB2312"/>
          <w:sz w:val="24"/>
        </w:rPr>
        <w:t>.</w:t>
      </w:r>
      <w:r>
        <w:rPr>
          <w:rFonts w:hint="eastAsia" w:ascii="宋体" w:hAnsi="宋体" w:cs="Helvetica"/>
          <w:sz w:val="24"/>
        </w:rPr>
        <w:t xml:space="preserve"> </w:t>
      </w:r>
      <w:r>
        <w:rPr>
          <w:rFonts w:hint="eastAsia" w:ascii="宋体" w:hAnsi="宋体" w:cs="仿宋_GB2312"/>
          <w:sz w:val="24"/>
        </w:rPr>
        <w:t>采购计划备案号：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3.</w:t>
      </w:r>
      <w:r>
        <w:rPr>
          <w:rFonts w:hint="eastAsia" w:ascii="宋体" w:hAnsi="宋体" w:cs="仿宋_GB2312"/>
          <w:sz w:val="24"/>
        </w:rPr>
        <w:t>项目名称：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4.</w:t>
      </w:r>
      <w:r>
        <w:rPr>
          <w:rFonts w:hint="eastAsia" w:ascii="宋体" w:hAnsi="宋体" w:cs="仿宋_GB2312"/>
          <w:sz w:val="24"/>
        </w:rPr>
        <w:t>采购方式：竞争性谈判</w:t>
      </w:r>
    </w:p>
    <w:p>
      <w:pPr>
        <w:spacing w:line="360" w:lineRule="auto"/>
        <w:ind w:firstLine="480" w:firstLineChars="200"/>
        <w:rPr>
          <w:rFonts w:ascii="宋体" w:hAnsi="宋体" w:cs="仿宋_GB2312"/>
          <w:sz w:val="24"/>
        </w:rPr>
      </w:pPr>
      <w:r>
        <w:rPr>
          <w:rFonts w:ascii="宋体" w:hAnsi="宋体" w:cs="仿宋_GB2312"/>
          <w:sz w:val="24"/>
        </w:rPr>
        <w:t>5.</w:t>
      </w:r>
      <w:r>
        <w:rPr>
          <w:rFonts w:hint="eastAsia" w:ascii="宋体" w:hAnsi="宋体" w:cs="仿宋_GB2312"/>
          <w:sz w:val="24"/>
        </w:rPr>
        <w:t>预算金额：</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万元</w:t>
      </w:r>
    </w:p>
    <w:p>
      <w:pPr>
        <w:spacing w:line="360" w:lineRule="auto"/>
        <w:ind w:firstLine="480" w:firstLineChars="200"/>
        <w:rPr>
          <w:rFonts w:ascii="宋体" w:hAnsi="宋体" w:cs="仿宋_GB2312"/>
          <w:sz w:val="24"/>
        </w:rPr>
      </w:pPr>
      <w:r>
        <w:rPr>
          <w:rFonts w:ascii="宋体" w:hAnsi="宋体" w:cs="仿宋_GB2312"/>
          <w:sz w:val="24"/>
        </w:rPr>
        <w:t>6.</w:t>
      </w:r>
      <w:r>
        <w:rPr>
          <w:rFonts w:hint="eastAsia" w:ascii="宋体" w:hAnsi="宋体" w:cs="仿宋_GB2312"/>
          <w:sz w:val="24"/>
        </w:rPr>
        <w:t>最高限价：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万元</w:t>
      </w:r>
    </w:p>
    <w:p>
      <w:pPr>
        <w:spacing w:line="360" w:lineRule="auto"/>
        <w:ind w:firstLine="480" w:firstLineChars="200"/>
        <w:rPr>
          <w:rFonts w:ascii="宋体" w:hAnsi="宋体" w:cs="仿宋_GB2312"/>
          <w:sz w:val="24"/>
        </w:rPr>
      </w:pPr>
      <w:r>
        <w:rPr>
          <w:rFonts w:ascii="宋体" w:hAnsi="宋体" w:cs="仿宋_GB2312"/>
          <w:sz w:val="24"/>
        </w:rPr>
        <w:t>7.</w:t>
      </w:r>
      <w:r>
        <w:rPr>
          <w:rFonts w:hint="eastAsia" w:ascii="宋体" w:hAnsi="宋体" w:cs="仿宋_GB2312"/>
          <w:sz w:val="24"/>
        </w:rPr>
        <w:t>采购需求：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8.</w:t>
      </w:r>
      <w:r>
        <w:rPr>
          <w:rFonts w:hint="eastAsia" w:ascii="宋体" w:hAnsi="宋体" w:cs="仿宋_GB2312"/>
          <w:sz w:val="24"/>
        </w:rPr>
        <w:t>合同履行期限：</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9.</w:t>
      </w:r>
      <w:r>
        <w:rPr>
          <w:rFonts w:hint="eastAsia" w:ascii="宋体" w:hAnsi="宋体" w:cs="仿宋_GB2312"/>
          <w:sz w:val="24"/>
        </w:rPr>
        <w:t>本项目（是/否）接受联合体投标：</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0.</w:t>
      </w:r>
      <w:r>
        <w:rPr>
          <w:rFonts w:hint="eastAsia" w:ascii="宋体" w:hAnsi="宋体" w:cs="仿宋_GB2312"/>
          <w:sz w:val="24"/>
        </w:rPr>
        <w:t>是否可采购进口产品：</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11.</w:t>
      </w:r>
      <w:r>
        <w:rPr>
          <w:rFonts w:hint="eastAsia" w:ascii="宋体" w:hAnsi="宋体" w:cs="仿宋_GB2312"/>
          <w:sz w:val="24"/>
        </w:rPr>
        <w:t>本项目（是/否）专门面向中小微企业：</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仿宋_GB2312"/>
          <w:b/>
          <w:sz w:val="24"/>
        </w:rPr>
      </w:pPr>
      <w:bookmarkStart w:id="20" w:name="_Toc109897522"/>
      <w:bookmarkStart w:id="21" w:name="_Toc109900459"/>
      <w:bookmarkStart w:id="22" w:name="_Toc109900040"/>
      <w:bookmarkStart w:id="23" w:name="_Toc109899621"/>
      <w:bookmarkStart w:id="24" w:name="_Toc89808439"/>
      <w:r>
        <w:rPr>
          <w:rFonts w:hint="eastAsia" w:ascii="宋体" w:hAnsi="宋体" w:cs="仿宋_GB2312"/>
          <w:b/>
          <w:sz w:val="24"/>
        </w:rPr>
        <w:t>二、申请人的资格要求</w:t>
      </w:r>
      <w:bookmarkEnd w:id="20"/>
      <w:bookmarkEnd w:id="21"/>
      <w:bookmarkEnd w:id="22"/>
      <w:bookmarkEnd w:id="23"/>
      <w:bookmarkEnd w:id="24"/>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1.</w:t>
      </w:r>
      <w:r>
        <w:rPr>
          <w:rFonts w:hint="eastAsia" w:ascii="宋体" w:hAnsi="宋体" w:cs="仿宋_GB2312"/>
          <w:sz w:val="24"/>
          <w:lang w:val="hr-HR"/>
        </w:rPr>
        <w:t>满足《中华人民共和国政府采购法》第二十二条规定，即：</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（1）具有独立承担民事责任的能力；</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（2）具有良好的商业信誉和健全的财务会计制度；</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（3）具有履行合同所必需的设备和专业技术能力；</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（4）有依法缴纳税收和社会保障资金的良好记录；</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（5）参加政府采购活动前三年内，在经营活动中没有重大违法记录；</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（6）法律、行政法规规定的其他条件。</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单位负责人为同一人或者存在直接控股、管理关系的不同供应商，不得参加本项目同一合同项下的政府采购活动。</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3.</w:t>
      </w:r>
      <w:r>
        <w:rPr>
          <w:rFonts w:hint="eastAsia" w:ascii="宋体" w:hAnsi="宋体" w:cs="仿宋_GB2312"/>
          <w:sz w:val="24"/>
          <w:lang w:val="hr-HR"/>
        </w:rPr>
        <w:t>为本采购项目提供整体设计、规范编制或者项目管理、监理、检测等服务的，不得再参加本项目的其他招标采购活动。</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4.</w:t>
      </w:r>
      <w:r>
        <w:rPr>
          <w:rFonts w:hint="eastAsia" w:ascii="宋体" w:hAnsi="宋体" w:cs="仿宋_GB2312"/>
          <w:sz w:val="24"/>
          <w:lang w:val="hr-HR"/>
        </w:rPr>
        <w:t>未被列入失信被执行人、重大税收违法案件当事人名单，未被列入政府采购严重违法失信行为记录名单。</w:t>
      </w:r>
    </w:p>
    <w:p>
      <w:pPr>
        <w:spacing w:line="360" w:lineRule="auto"/>
        <w:ind w:firstLine="480" w:firstLineChars="200"/>
        <w:rPr>
          <w:rFonts w:ascii="宋体" w:hAnsi="宋体" w:cs="仿宋_GB2312"/>
          <w:sz w:val="24"/>
        </w:rPr>
      </w:pPr>
      <w:r>
        <w:rPr>
          <w:rFonts w:hint="eastAsia" w:ascii="宋体" w:hAnsi="宋体" w:cs="仿宋_GB2312"/>
          <w:sz w:val="24"/>
        </w:rPr>
        <w:t>5.落实政府采购政策需满足的资格要求：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6.供应商特定资格要求：</w:t>
      </w:r>
      <w:bookmarkStart w:id="25" w:name="_Toc89808440"/>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2" w:firstLineChars="200"/>
        <w:rPr>
          <w:rFonts w:ascii="宋体" w:hAnsi="宋体" w:cs="仿宋_GB2312"/>
          <w:b/>
          <w:sz w:val="24"/>
        </w:rPr>
      </w:pPr>
      <w:r>
        <w:rPr>
          <w:rFonts w:hint="eastAsia" w:ascii="宋体" w:hAnsi="宋体" w:cs="仿宋_GB2312"/>
          <w:b/>
          <w:sz w:val="24"/>
        </w:rPr>
        <w:t>三、获取采购文件</w:t>
      </w:r>
      <w:bookmarkEnd w:id="25"/>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时间：</w:t>
      </w:r>
      <w:r>
        <w:rPr>
          <w:rFonts w:hint="eastAsia" w:ascii="宋体" w:hAnsi="宋体" w:cs="仿宋_GB2312"/>
          <w:sz w:val="24"/>
          <w:u w:val="single"/>
        </w:rPr>
        <w:t>*年*月*日</w:t>
      </w:r>
      <w:r>
        <w:rPr>
          <w:rFonts w:hint="eastAsia" w:ascii="宋体" w:hAnsi="宋体" w:cs="仿宋_GB2312"/>
          <w:sz w:val="24"/>
          <w:u w:val="single"/>
          <w:lang w:val="hr-HR"/>
        </w:rPr>
        <w:t>至</w:t>
      </w:r>
      <w:r>
        <w:rPr>
          <w:rFonts w:hint="eastAsia" w:ascii="宋体" w:hAnsi="宋体" w:cs="仿宋_GB2312"/>
          <w:sz w:val="24"/>
          <w:u w:val="single"/>
        </w:rPr>
        <w:t>*年*月*日</w:t>
      </w:r>
      <w:r>
        <w:rPr>
          <w:rFonts w:hint="eastAsia" w:ascii="宋体" w:hAnsi="宋体" w:cs="仿宋_GB2312"/>
          <w:sz w:val="24"/>
          <w:lang w:val="hr-HR"/>
        </w:rPr>
        <w:t>（每天上午8:30至12:00，下午14:00至17:00（北京时间，法定节假日除外）。</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w:t>
      </w:r>
      <w:r>
        <w:rPr>
          <w:rFonts w:ascii="宋体" w:hAnsi="宋体" w:cs="仿宋_GB2312"/>
          <w:sz w:val="24"/>
          <w:lang w:val="hr-HR"/>
        </w:rPr>
        <w:t>.</w:t>
      </w:r>
      <w:r>
        <w:rPr>
          <w:rFonts w:hint="eastAsia" w:ascii="宋体" w:hAnsi="宋体" w:cs="仿宋_GB2312"/>
          <w:sz w:val="24"/>
          <w:lang w:val="hr-HR"/>
        </w:rPr>
        <w:t>地点：</w:t>
      </w:r>
      <w:r>
        <w:rPr>
          <w:rFonts w:hint="eastAsia" w:ascii="宋体" w:hAnsi="宋体" w:cs="仿宋_GB2312"/>
          <w:bCs/>
          <w:sz w:val="24"/>
        </w:rPr>
        <w:t>现场获取或者网上获取。</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方式：</w:t>
      </w:r>
    </w:p>
    <w:p>
      <w:pPr>
        <w:adjustRightInd w:val="0"/>
        <w:snapToGrid w:val="0"/>
        <w:spacing w:line="360" w:lineRule="auto"/>
        <w:ind w:firstLine="480" w:firstLineChars="200"/>
        <w:rPr>
          <w:rFonts w:ascii="宋体" w:hAnsi="宋体" w:cs="仿宋_GB2312"/>
          <w:bCs/>
          <w:sz w:val="24"/>
        </w:rPr>
      </w:pPr>
      <w:r>
        <w:rPr>
          <w:rFonts w:hint="eastAsia" w:ascii="宋体" w:hAnsi="宋体" w:cs="仿宋_GB2312"/>
          <w:bCs/>
          <w:sz w:val="24"/>
        </w:rPr>
        <w:t>（1）现场获取：</w:t>
      </w:r>
      <w:r>
        <w:rPr>
          <w:rFonts w:ascii="宋体" w:hAnsi="宋体" w:cs="仿宋_GB2312"/>
          <w:kern w:val="2"/>
          <w:sz w:val="24"/>
          <w:szCs w:val="24"/>
          <w:u w:val="single"/>
        </w:rPr>
        <w:t xml:space="preserve">       </w:t>
      </w:r>
      <w:r>
        <w:rPr>
          <w:rFonts w:hint="eastAsia" w:ascii="宋体" w:hAnsi="宋体" w:cs="仿宋_GB2312"/>
          <w:bCs/>
          <w:sz w:val="24"/>
        </w:rPr>
        <w:t>，须提交的资料：法定代表人自己领取的，须提供法定代表人身份证明书及法定代表人身份证；法定代表人委托他人领取的，须提供法定代表人授权书及受托人身份证。</w:t>
      </w:r>
    </w:p>
    <w:p>
      <w:pPr>
        <w:spacing w:line="360" w:lineRule="auto"/>
        <w:ind w:firstLine="480" w:firstLineChars="200"/>
        <w:rPr>
          <w:rFonts w:ascii="宋体" w:hAnsi="宋体" w:cs="仿宋_GB2312"/>
          <w:sz w:val="24"/>
        </w:rPr>
      </w:pPr>
      <w:r>
        <w:rPr>
          <w:rFonts w:hint="eastAsia" w:ascii="宋体" w:hAnsi="宋体" w:cs="仿宋_GB2312"/>
          <w:bCs/>
          <w:sz w:val="24"/>
        </w:rPr>
        <w:t>（2）网络获取：登陆网站（</w:t>
      </w:r>
      <w:r>
        <w:rPr>
          <w:rFonts w:ascii="宋体" w:hAnsi="宋体" w:cs="仿宋_GB2312"/>
          <w:kern w:val="2"/>
          <w:sz w:val="24"/>
          <w:szCs w:val="24"/>
          <w:u w:val="single"/>
        </w:rPr>
        <w:t xml:space="preserve">       </w:t>
      </w:r>
      <w:r>
        <w:rPr>
          <w:rFonts w:hint="eastAsia" w:ascii="宋体" w:hAnsi="宋体" w:cs="仿宋_GB2312"/>
          <w:sz w:val="24"/>
        </w:rPr>
        <w:t>）</w:t>
      </w:r>
      <w:r>
        <w:rPr>
          <w:rFonts w:hint="eastAsia" w:ascii="宋体" w:hAnsi="宋体" w:cs="仿宋_GB2312"/>
          <w:bCs/>
          <w:sz w:val="24"/>
        </w:rPr>
        <w:t>，按照“操作指引”完成获取。</w:t>
      </w:r>
      <w:r>
        <w:rPr>
          <w:rFonts w:ascii="宋体" w:hAnsi="宋体" w:cs="仿宋_GB2312"/>
          <w:sz w:val="24"/>
          <w:lang w:val="hr-HR"/>
        </w:rPr>
        <w:t xml:space="preserve"> </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w:t>
      </w:r>
      <w:r>
        <w:rPr>
          <w:rFonts w:ascii="宋体" w:hAnsi="宋体" w:cs="仿宋_GB2312"/>
          <w:sz w:val="24"/>
          <w:lang w:val="hr-HR"/>
        </w:rPr>
        <w:t>.</w:t>
      </w:r>
      <w:r>
        <w:rPr>
          <w:rFonts w:hint="eastAsia" w:ascii="宋体" w:hAnsi="宋体" w:cs="仿宋_GB2312"/>
          <w:sz w:val="24"/>
          <w:lang w:val="hr-HR"/>
        </w:rPr>
        <w:t>售价：</w:t>
      </w:r>
      <w:r>
        <w:rPr>
          <w:rFonts w:hint="eastAsia" w:ascii="宋体" w:hAnsi="宋体" w:cs="仿宋_GB2312"/>
          <w:bCs/>
          <w:sz w:val="24"/>
        </w:rPr>
        <w:t>0元。</w:t>
      </w:r>
    </w:p>
    <w:p>
      <w:pPr>
        <w:keepNext/>
        <w:keepLines/>
        <w:spacing w:line="360" w:lineRule="auto"/>
        <w:ind w:firstLine="482" w:firstLineChars="200"/>
        <w:outlineLvl w:val="1"/>
        <w:rPr>
          <w:rFonts w:ascii="宋体" w:hAnsi="宋体" w:cs="仿宋_GB2312"/>
          <w:b/>
          <w:sz w:val="24"/>
        </w:rPr>
      </w:pPr>
      <w:bookmarkStart w:id="26" w:name="_Toc109899622"/>
      <w:bookmarkStart w:id="27" w:name="_Toc89808441"/>
      <w:bookmarkStart w:id="28" w:name="_Toc109897523"/>
      <w:bookmarkStart w:id="29" w:name="_Toc109900460"/>
      <w:bookmarkStart w:id="30" w:name="_Toc109900041"/>
      <w:r>
        <w:rPr>
          <w:rFonts w:hint="eastAsia" w:ascii="宋体" w:hAnsi="宋体" w:cs="仿宋_GB2312"/>
          <w:b/>
          <w:sz w:val="24"/>
        </w:rPr>
        <w:t>四、响应文件提交</w:t>
      </w:r>
      <w:bookmarkEnd w:id="26"/>
      <w:bookmarkEnd w:id="27"/>
      <w:bookmarkEnd w:id="28"/>
      <w:bookmarkEnd w:id="29"/>
      <w:bookmarkEnd w:id="30"/>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开始时间：</w:t>
      </w:r>
      <w:r>
        <w:rPr>
          <w:rFonts w:hint="eastAsia" w:ascii="宋体" w:hAnsi="宋体" w:cs="仿宋_GB2312"/>
          <w:sz w:val="24"/>
          <w:u w:val="single"/>
        </w:rPr>
        <w:t>*年*月*日*点*分</w:t>
      </w:r>
      <w:r>
        <w:rPr>
          <w:rFonts w:hint="eastAsia" w:ascii="宋体" w:hAnsi="宋体" w:cs="仿宋_GB2312"/>
          <w:sz w:val="24"/>
          <w:lang w:val="hr-HR"/>
        </w:rPr>
        <w:t>（北京时间）。</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截止时间：</w:t>
      </w:r>
      <w:r>
        <w:rPr>
          <w:rFonts w:hint="eastAsia" w:ascii="宋体" w:hAnsi="宋体" w:cs="仿宋_GB2312"/>
          <w:sz w:val="24"/>
          <w:u w:val="single"/>
        </w:rPr>
        <w:t>*年*月*日*点*分</w:t>
      </w:r>
      <w:r>
        <w:rPr>
          <w:rFonts w:hint="eastAsia" w:ascii="宋体" w:hAnsi="宋体" w:cs="仿宋_GB2312"/>
          <w:sz w:val="24"/>
          <w:lang w:val="hr-HR"/>
        </w:rPr>
        <w:t>（北京时间）。</w:t>
      </w:r>
    </w:p>
    <w:p>
      <w:pPr>
        <w:spacing w:line="360" w:lineRule="auto"/>
        <w:ind w:firstLine="480" w:firstLineChars="200"/>
        <w:rPr>
          <w:rFonts w:ascii="宋体" w:hAnsi="宋体" w:cs="仿宋_GB2312"/>
          <w:sz w:val="24"/>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地点：</w:t>
      </w:r>
      <w:bookmarkStart w:id="31" w:name="_Toc89808442"/>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仿宋_GB2312"/>
          <w:b/>
          <w:sz w:val="24"/>
        </w:rPr>
      </w:pPr>
      <w:bookmarkStart w:id="32" w:name="_Toc109897524"/>
      <w:bookmarkStart w:id="33" w:name="_Toc109899623"/>
      <w:bookmarkStart w:id="34" w:name="_Toc109900042"/>
      <w:bookmarkStart w:id="35" w:name="_Toc109900461"/>
      <w:r>
        <w:rPr>
          <w:rFonts w:hint="eastAsia" w:ascii="宋体" w:hAnsi="宋体" w:cs="仿宋_GB2312"/>
          <w:b/>
          <w:sz w:val="24"/>
        </w:rPr>
        <w:t>五、开启</w:t>
      </w:r>
      <w:bookmarkEnd w:id="31"/>
      <w:bookmarkEnd w:id="32"/>
      <w:bookmarkEnd w:id="33"/>
      <w:bookmarkEnd w:id="34"/>
      <w:bookmarkEnd w:id="35"/>
    </w:p>
    <w:p>
      <w:pPr>
        <w:spacing w:line="360" w:lineRule="auto"/>
        <w:ind w:firstLine="480" w:firstLineChars="200"/>
        <w:rPr>
          <w:rFonts w:ascii="宋体" w:hAnsi="宋体" w:cs="仿宋_GB2312"/>
          <w:sz w:val="24"/>
          <w:lang w:val="hr-HR"/>
        </w:rPr>
      </w:pPr>
      <w:r>
        <w:rPr>
          <w:rFonts w:hint="eastAsia" w:ascii="宋体" w:hAnsi="宋体" w:cs="仿宋_GB2312"/>
          <w:sz w:val="24"/>
        </w:rPr>
        <w:t>1</w:t>
      </w:r>
      <w:r>
        <w:rPr>
          <w:rFonts w:ascii="宋体" w:hAnsi="宋体" w:cs="仿宋_GB2312"/>
          <w:sz w:val="24"/>
        </w:rPr>
        <w:t>.</w:t>
      </w:r>
      <w:r>
        <w:rPr>
          <w:rFonts w:hint="eastAsia" w:ascii="宋体" w:hAnsi="宋体" w:cs="仿宋_GB2312"/>
          <w:sz w:val="24"/>
        </w:rPr>
        <w:t>时间：</w:t>
      </w:r>
      <w:r>
        <w:rPr>
          <w:rFonts w:hint="eastAsia" w:ascii="宋体" w:hAnsi="宋体" w:cs="仿宋_GB2312"/>
          <w:sz w:val="24"/>
          <w:u w:val="single"/>
        </w:rPr>
        <w:t>*年*月*日*点*分</w:t>
      </w:r>
      <w:r>
        <w:rPr>
          <w:rFonts w:hint="eastAsia" w:ascii="宋体" w:hAnsi="宋体" w:cs="仿宋_GB2312"/>
          <w:sz w:val="24"/>
          <w:lang w:val="hr-HR"/>
        </w:rPr>
        <w:t>（北京时间）。</w:t>
      </w:r>
    </w:p>
    <w:p>
      <w:pPr>
        <w:spacing w:line="360" w:lineRule="auto"/>
        <w:ind w:firstLine="480" w:firstLineChars="200"/>
        <w:rPr>
          <w:rFonts w:ascii="宋体" w:hAnsi="宋体" w:cs="仿宋_GB2312"/>
          <w:sz w:val="24"/>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地点：</w:t>
      </w:r>
      <w:bookmarkStart w:id="36" w:name="_Toc89808443"/>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仿宋_GB2312"/>
          <w:b/>
          <w:sz w:val="24"/>
        </w:rPr>
      </w:pPr>
      <w:bookmarkStart w:id="37" w:name="_Toc109900462"/>
      <w:bookmarkStart w:id="38" w:name="_Toc109897525"/>
      <w:bookmarkStart w:id="39" w:name="_Toc109900043"/>
      <w:bookmarkStart w:id="40" w:name="_Toc109899624"/>
      <w:r>
        <w:rPr>
          <w:rFonts w:hint="eastAsia" w:ascii="宋体" w:hAnsi="宋体" w:cs="仿宋_GB2312"/>
          <w:b/>
          <w:sz w:val="24"/>
        </w:rPr>
        <w:t>六、公告期限</w:t>
      </w:r>
      <w:bookmarkEnd w:id="36"/>
      <w:bookmarkEnd w:id="37"/>
      <w:bookmarkEnd w:id="38"/>
      <w:bookmarkEnd w:id="39"/>
      <w:bookmarkEnd w:id="40"/>
    </w:p>
    <w:p>
      <w:pPr>
        <w:spacing w:line="360" w:lineRule="auto"/>
        <w:ind w:firstLine="480" w:firstLineChars="200"/>
        <w:rPr>
          <w:rFonts w:ascii="宋体" w:hAnsi="宋体" w:cs="仿宋_GB2312"/>
          <w:sz w:val="24"/>
        </w:rPr>
      </w:pPr>
      <w:r>
        <w:rPr>
          <w:rFonts w:hint="eastAsia" w:ascii="宋体" w:hAnsi="宋体" w:cs="仿宋_GB2312"/>
          <w:sz w:val="24"/>
        </w:rPr>
        <w:t>自本公告发布之日起</w:t>
      </w:r>
      <w:r>
        <w:rPr>
          <w:rFonts w:ascii="宋体" w:hAnsi="宋体" w:cs="仿宋_GB2312"/>
          <w:sz w:val="24"/>
        </w:rPr>
        <w:t>3</w:t>
      </w:r>
      <w:r>
        <w:rPr>
          <w:rFonts w:hint="eastAsia" w:ascii="宋体" w:hAnsi="宋体" w:cs="仿宋_GB2312"/>
          <w:sz w:val="24"/>
        </w:rPr>
        <w:t>个工作日。</w:t>
      </w:r>
    </w:p>
    <w:p>
      <w:pPr>
        <w:keepNext/>
        <w:keepLines/>
        <w:spacing w:line="360" w:lineRule="auto"/>
        <w:ind w:firstLine="482" w:firstLineChars="200"/>
        <w:outlineLvl w:val="1"/>
        <w:rPr>
          <w:rFonts w:ascii="宋体" w:hAnsi="宋体" w:cs="仿宋_GB2312"/>
          <w:b/>
          <w:sz w:val="24"/>
        </w:rPr>
      </w:pPr>
      <w:bookmarkStart w:id="41" w:name="_Toc89808444"/>
      <w:bookmarkStart w:id="42" w:name="_Toc109897526"/>
      <w:bookmarkStart w:id="43" w:name="_Toc109899625"/>
      <w:bookmarkStart w:id="44" w:name="_Toc109900463"/>
      <w:bookmarkStart w:id="45" w:name="_Toc109900044"/>
      <w:r>
        <w:rPr>
          <w:rFonts w:hint="eastAsia" w:ascii="宋体" w:hAnsi="宋体" w:cs="仿宋_GB2312"/>
          <w:b/>
          <w:sz w:val="24"/>
        </w:rPr>
        <w:t>七、其他补充事宜</w:t>
      </w:r>
      <w:bookmarkEnd w:id="41"/>
      <w:r>
        <w:rPr>
          <w:rFonts w:ascii="宋体" w:hAnsi="宋体" w:cs="仿宋_GB2312"/>
          <w:b/>
          <w:color w:val="FF0000"/>
          <w:sz w:val="24"/>
        </w:rPr>
        <w:t>(</w:t>
      </w:r>
      <w:r>
        <w:rPr>
          <w:rFonts w:hint="eastAsia" w:ascii="宋体" w:hAnsi="宋体" w:cs="仿宋_GB2312"/>
          <w:b/>
          <w:color w:val="FF0000"/>
          <w:sz w:val="24"/>
        </w:rPr>
        <w:t>根据项目情况自行补充</w:t>
      </w:r>
      <w:r>
        <w:rPr>
          <w:rFonts w:ascii="宋体" w:hAnsi="宋体" w:cs="仿宋_GB2312"/>
          <w:b/>
          <w:color w:val="FF0000"/>
          <w:sz w:val="24"/>
        </w:rPr>
        <w:t>)</w:t>
      </w:r>
      <w:bookmarkEnd w:id="42"/>
      <w:bookmarkEnd w:id="43"/>
      <w:bookmarkEnd w:id="44"/>
      <w:bookmarkEnd w:id="45"/>
    </w:p>
    <w:p>
      <w:pPr>
        <w:adjustRightInd w:val="0"/>
        <w:snapToGrid w:val="0"/>
        <w:spacing w:line="360" w:lineRule="auto"/>
        <w:ind w:firstLine="480" w:firstLineChars="200"/>
        <w:rPr>
          <w:rFonts w:ascii="宋体" w:hAnsi="宋体" w:cs="仿宋_GB2312"/>
          <w:kern w:val="2"/>
          <w:sz w:val="24"/>
          <w:szCs w:val="24"/>
        </w:rPr>
      </w:pPr>
      <w:bookmarkStart w:id="46" w:name="_Toc89808445"/>
    </w:p>
    <w:p>
      <w:pPr>
        <w:keepNext/>
        <w:keepLines/>
        <w:spacing w:line="360" w:lineRule="auto"/>
        <w:ind w:firstLine="482" w:firstLineChars="200"/>
        <w:outlineLvl w:val="1"/>
        <w:rPr>
          <w:rFonts w:ascii="宋体" w:hAnsi="宋体" w:cs="仿宋_GB2312"/>
          <w:b/>
          <w:sz w:val="24"/>
        </w:rPr>
      </w:pPr>
      <w:bookmarkStart w:id="47" w:name="_Toc109900045"/>
      <w:bookmarkStart w:id="48" w:name="_Toc109900464"/>
      <w:bookmarkStart w:id="49" w:name="_Toc109897527"/>
      <w:bookmarkStart w:id="50" w:name="_Toc109899626"/>
      <w:r>
        <w:rPr>
          <w:rFonts w:hint="eastAsia" w:ascii="宋体" w:hAnsi="宋体" w:cs="仿宋_GB2312"/>
          <w:b/>
          <w:sz w:val="24"/>
        </w:rPr>
        <w:t>八、联系方式</w:t>
      </w:r>
      <w:bookmarkEnd w:id="46"/>
      <w:bookmarkEnd w:id="47"/>
      <w:bookmarkEnd w:id="48"/>
      <w:bookmarkEnd w:id="49"/>
      <w:bookmarkEnd w:id="50"/>
    </w:p>
    <w:p>
      <w:pPr>
        <w:spacing w:line="360" w:lineRule="auto"/>
        <w:ind w:firstLine="480" w:firstLineChars="200"/>
        <w:rPr>
          <w:rFonts w:ascii="宋体" w:hAnsi="宋体" w:cs="仿宋_GB2312"/>
          <w:sz w:val="24"/>
        </w:rPr>
      </w:pPr>
      <w:r>
        <w:rPr>
          <w:rFonts w:hint="eastAsia" w:ascii="宋体" w:hAnsi="宋体" w:cs="仿宋_GB2312"/>
          <w:sz w:val="24"/>
        </w:rPr>
        <w:t>1.采购人信息</w:t>
      </w:r>
    </w:p>
    <w:p>
      <w:pPr>
        <w:spacing w:line="360" w:lineRule="auto"/>
        <w:ind w:firstLine="480" w:firstLineChars="200"/>
        <w:rPr>
          <w:rFonts w:ascii="宋体" w:hAnsi="宋体" w:cs="仿宋_GB2312"/>
          <w:sz w:val="24"/>
        </w:rPr>
      </w:pPr>
      <w:r>
        <w:rPr>
          <w:rFonts w:hint="eastAsia" w:ascii="宋体" w:hAnsi="宋体" w:cs="仿宋_GB2312"/>
          <w:sz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联系方式：</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2.采购代理机构信息</w:t>
      </w:r>
    </w:p>
    <w:p>
      <w:pPr>
        <w:spacing w:line="360" w:lineRule="auto"/>
        <w:ind w:firstLine="480" w:firstLineChars="200"/>
        <w:rPr>
          <w:rFonts w:ascii="宋体" w:hAnsi="宋体" w:cs="仿宋_GB2312"/>
          <w:sz w:val="24"/>
        </w:rPr>
      </w:pPr>
      <w:r>
        <w:rPr>
          <w:rFonts w:hint="eastAsia" w:ascii="宋体" w:hAnsi="宋体" w:cs="仿宋_GB2312"/>
          <w:sz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联系方式：</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3.项目联系方式</w:t>
      </w:r>
    </w:p>
    <w:p>
      <w:pPr>
        <w:spacing w:line="360" w:lineRule="auto"/>
        <w:ind w:firstLine="480" w:firstLineChars="200"/>
        <w:rPr>
          <w:rFonts w:ascii="宋体" w:hAnsi="宋体" w:cs="仿宋_GB2312"/>
          <w:sz w:val="24"/>
        </w:rPr>
      </w:pPr>
      <w:r>
        <w:rPr>
          <w:rFonts w:hint="eastAsia" w:ascii="宋体" w:hAnsi="宋体" w:cs="仿宋_GB2312"/>
          <w:sz w:val="24"/>
        </w:rPr>
        <w:t>项目联系人：</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电话：</w:t>
      </w:r>
      <w:r>
        <w:rPr>
          <w:rFonts w:ascii="宋体" w:hAnsi="宋体" w:cs="仿宋_GB2312"/>
          <w:kern w:val="2"/>
          <w:sz w:val="24"/>
          <w:szCs w:val="24"/>
          <w:u w:val="single"/>
        </w:rPr>
        <w:t xml:space="preserve">       </w:t>
      </w:r>
    </w:p>
    <w:p>
      <w:pPr>
        <w:spacing w:line="360" w:lineRule="auto"/>
        <w:ind w:firstLine="480" w:firstLineChars="200"/>
        <w:jc w:val="right"/>
        <w:rPr>
          <w:rFonts w:ascii="宋体" w:hAnsi="宋体" w:cs="仿宋_GB2312"/>
          <w:sz w:val="24"/>
        </w:rPr>
      </w:pPr>
      <w:r>
        <w:rPr>
          <w:rFonts w:hint="eastAsia" w:ascii="宋体" w:hAnsi="宋体" w:cs="仿宋_GB2312"/>
          <w:sz w:val="24"/>
        </w:rPr>
        <w:t>采购代理机构</w:t>
      </w:r>
    </w:p>
    <w:p>
      <w:pPr>
        <w:spacing w:line="360" w:lineRule="auto"/>
        <w:ind w:firstLine="480" w:firstLineChars="200"/>
        <w:jc w:val="right"/>
        <w:rPr>
          <w:rFonts w:ascii="宋体" w:hAnsi="宋体" w:cs="仿宋_GB2312"/>
          <w:sz w:val="24"/>
          <w:u w:val="single"/>
        </w:rPr>
      </w:pPr>
      <w:r>
        <w:rPr>
          <w:rFonts w:hint="eastAsia" w:ascii="宋体" w:hAnsi="宋体" w:cs="仿宋_GB2312"/>
          <w:sz w:val="24"/>
          <w:u w:val="single"/>
        </w:rPr>
        <w:t>2</w:t>
      </w:r>
      <w:r>
        <w:rPr>
          <w:rFonts w:ascii="宋体" w:hAnsi="宋体" w:cs="仿宋_GB2312"/>
          <w:sz w:val="24"/>
          <w:u w:val="single"/>
        </w:rPr>
        <w:t>02*</w:t>
      </w:r>
      <w:r>
        <w:rPr>
          <w:rFonts w:hint="eastAsia" w:ascii="宋体" w:hAnsi="宋体" w:cs="仿宋_GB2312"/>
          <w:sz w:val="24"/>
          <w:u w:val="single"/>
        </w:rPr>
        <w:t>年*月*日</w:t>
      </w:r>
    </w:p>
    <w:p>
      <w:pPr>
        <w:spacing w:line="360" w:lineRule="auto"/>
        <w:ind w:firstLine="400" w:firstLineChars="200"/>
        <w:rPr>
          <w:rFonts w:ascii="宋体" w:hAnsi="宋体" w:cs="仿宋_GB2312"/>
          <w:szCs w:val="21"/>
        </w:rPr>
      </w:pPr>
    </w:p>
    <w:p>
      <w:pPr>
        <w:pStyle w:val="3"/>
        <w:spacing w:before="120" w:beforeLines="50" w:after="120" w:afterLines="50"/>
        <w:rPr>
          <w:rFonts w:hint="default" w:hAnsi="宋体"/>
        </w:rPr>
        <w:sectPr>
          <w:headerReference r:id="rId13" w:type="first"/>
          <w:headerReference r:id="rId11" w:type="default"/>
          <w:headerReference r:id="rId12" w:type="even"/>
          <w:footerReference r:id="rId14" w:type="even"/>
          <w:type w:val="nextColumn"/>
          <w:pgSz w:w="11907" w:h="16840"/>
          <w:pgMar w:top="1440" w:right="1797" w:bottom="1440" w:left="1797" w:header="907" w:footer="907" w:gutter="0"/>
          <w:pgNumType w:start="1"/>
          <w:cols w:space="720" w:num="1"/>
          <w:docGrid w:linePitch="312" w:charSpace="0"/>
        </w:sectPr>
      </w:pPr>
    </w:p>
    <w:p>
      <w:pPr>
        <w:pStyle w:val="3"/>
        <w:spacing w:before="0" w:after="0" w:line="360" w:lineRule="auto"/>
        <w:rPr>
          <w:rFonts w:hint="default" w:ascii="微软雅黑" w:hAnsi="微软雅黑" w:eastAsia="微软雅黑"/>
          <w:szCs w:val="32"/>
        </w:rPr>
      </w:pPr>
      <w:bookmarkStart w:id="51" w:name="_Toc109900465"/>
      <w:bookmarkStart w:id="52" w:name="_Toc89809495"/>
      <w:bookmarkStart w:id="53" w:name="_Toc109899627"/>
      <w:bookmarkStart w:id="54" w:name="_Toc109897528"/>
      <w:bookmarkStart w:id="55" w:name="_Toc109900046"/>
      <w:r>
        <w:rPr>
          <w:rFonts w:ascii="微软雅黑" w:hAnsi="微软雅黑" w:eastAsia="微软雅黑"/>
          <w:szCs w:val="32"/>
        </w:rPr>
        <w:t>第二章 供应商须知</w:t>
      </w:r>
      <w:bookmarkEnd w:id="13"/>
      <w:bookmarkEnd w:id="51"/>
      <w:bookmarkEnd w:id="52"/>
      <w:bookmarkEnd w:id="53"/>
      <w:bookmarkEnd w:id="54"/>
      <w:bookmarkEnd w:id="55"/>
    </w:p>
    <w:p>
      <w:pPr>
        <w:autoSpaceDE w:val="0"/>
        <w:autoSpaceDN w:val="0"/>
        <w:adjustRightInd w:val="0"/>
        <w:snapToGrid w:val="0"/>
        <w:spacing w:line="360" w:lineRule="auto"/>
        <w:jc w:val="center"/>
        <w:outlineLvl w:val="1"/>
        <w:rPr>
          <w:rFonts w:ascii="宋体" w:hAnsi="宋体"/>
          <w:b/>
          <w:sz w:val="28"/>
          <w:szCs w:val="28"/>
          <w:lang w:val="zh-CN"/>
        </w:rPr>
      </w:pPr>
      <w:bookmarkStart w:id="56" w:name="_Toc109897529"/>
      <w:bookmarkStart w:id="57" w:name="_Toc109900047"/>
      <w:bookmarkStart w:id="58" w:name="_Toc109900466"/>
      <w:bookmarkStart w:id="59" w:name="_Toc109899628"/>
      <w:r>
        <w:rPr>
          <w:rFonts w:hint="eastAsia" w:ascii="宋体" w:hAnsi="宋体"/>
          <w:b/>
          <w:sz w:val="28"/>
          <w:szCs w:val="28"/>
        </w:rPr>
        <w:t>一、供应商须知前附表</w:t>
      </w:r>
      <w:bookmarkEnd w:id="56"/>
      <w:bookmarkEnd w:id="57"/>
      <w:bookmarkEnd w:id="58"/>
      <w:bookmarkEnd w:id="59"/>
    </w:p>
    <w:p>
      <w:pPr>
        <w:autoSpaceDE w:val="0"/>
        <w:autoSpaceDN w:val="0"/>
        <w:adjustRightInd w:val="0"/>
        <w:snapToGrid w:val="0"/>
        <w:spacing w:line="360" w:lineRule="auto"/>
        <w:ind w:firstLine="480" w:firstLineChars="200"/>
        <w:rPr>
          <w:rFonts w:ascii="宋体" w:hAnsi="宋体"/>
          <w:sz w:val="24"/>
          <w:lang w:val="zh-CN"/>
        </w:rPr>
      </w:pPr>
      <w:r>
        <w:rPr>
          <w:rFonts w:hint="eastAsia" w:ascii="宋体" w:hAnsi="宋体"/>
          <w:sz w:val="24"/>
        </w:rPr>
        <w:t>谈判供应商</w:t>
      </w:r>
      <w:r>
        <w:rPr>
          <w:rFonts w:ascii="宋体" w:hAnsi="宋体"/>
          <w:sz w:val="24"/>
        </w:rPr>
        <w:t>应仔细阅读</w:t>
      </w:r>
      <w:r>
        <w:rPr>
          <w:rFonts w:hint="eastAsia" w:ascii="宋体" w:hAnsi="宋体"/>
          <w:sz w:val="24"/>
        </w:rPr>
        <w:t>本谈判文件</w:t>
      </w:r>
      <w:r>
        <w:rPr>
          <w:rFonts w:ascii="宋体" w:hAnsi="宋体"/>
          <w:sz w:val="24"/>
        </w:rPr>
        <w:t>的第</w:t>
      </w:r>
      <w:r>
        <w:rPr>
          <w:rFonts w:hint="eastAsia" w:ascii="宋体" w:hAnsi="宋体"/>
          <w:sz w:val="24"/>
        </w:rPr>
        <w:t>二</w:t>
      </w:r>
      <w:r>
        <w:rPr>
          <w:rFonts w:ascii="宋体" w:hAnsi="宋体"/>
          <w:sz w:val="24"/>
        </w:rPr>
        <w:t>章“</w:t>
      </w:r>
      <w:r>
        <w:rPr>
          <w:rFonts w:hint="eastAsia" w:ascii="宋体" w:hAnsi="宋体"/>
          <w:sz w:val="24"/>
        </w:rPr>
        <w:t>供应商须知</w:t>
      </w:r>
      <w:r>
        <w:rPr>
          <w:rFonts w:ascii="宋体" w:hAnsi="宋体"/>
          <w:sz w:val="24"/>
        </w:rPr>
        <w:t>”，下面所列资料是对“</w:t>
      </w:r>
      <w:r>
        <w:rPr>
          <w:rFonts w:hint="eastAsia" w:ascii="宋体" w:hAnsi="宋体"/>
          <w:sz w:val="24"/>
        </w:rPr>
        <w:t>供应商须知</w:t>
      </w:r>
      <w:r>
        <w:rPr>
          <w:rFonts w:ascii="宋体" w:hAnsi="宋体"/>
          <w:sz w:val="24"/>
        </w:rPr>
        <w:t>”的具体补充和说明。</w:t>
      </w:r>
      <w:r>
        <w:rPr>
          <w:rFonts w:ascii="宋体" w:hAnsi="宋体"/>
          <w:sz w:val="24"/>
          <w:lang w:val="zh-CN"/>
        </w:rPr>
        <w:t>如有矛盾，应以本表为准。</w:t>
      </w:r>
    </w:p>
    <w:tbl>
      <w:tblPr>
        <w:tblStyle w:val="8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5709"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采购人</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监管部门</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采购代理机构</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谈判供应商</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4.2</w:t>
            </w:r>
          </w:p>
        </w:tc>
        <w:tc>
          <w:tcPr>
            <w:tcW w:w="1692" w:type="dxa"/>
            <w:vAlign w:val="center"/>
          </w:tcPr>
          <w:p>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采购代理服务费</w:t>
            </w:r>
          </w:p>
        </w:tc>
        <w:tc>
          <w:tcPr>
            <w:tcW w:w="5709" w:type="dxa"/>
            <w:vAlign w:val="center"/>
          </w:tcPr>
          <w:p>
            <w:pPr>
              <w:spacing w:line="360" w:lineRule="auto"/>
              <w:rPr>
                <w:rFonts w:ascii="宋体" w:hAnsi="宋体"/>
                <w:sz w:val="21"/>
                <w:szCs w:val="21"/>
              </w:rPr>
            </w:pPr>
            <w:r>
              <w:rPr>
                <w:rFonts w:hint="eastAsia" w:ascii="宋体" w:hAnsi="宋体"/>
                <w:sz w:val="21"/>
                <w:szCs w:val="21"/>
              </w:rPr>
              <w:t>根据采购人和采购代理机构签署的委托代理协议书约定：</w:t>
            </w:r>
          </w:p>
          <w:p>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A8"/>
            </w:r>
            <w:r>
              <w:rPr>
                <w:rFonts w:hint="eastAsia" w:ascii="宋体" w:hAnsi="宋体"/>
                <w:sz w:val="21"/>
                <w:szCs w:val="21"/>
              </w:rPr>
              <w:t xml:space="preserve">由中标人支付  </w:t>
            </w:r>
            <w:r>
              <w:rPr>
                <w:rFonts w:hint="eastAsia" w:ascii="宋体" w:hAnsi="宋体"/>
                <w:sz w:val="21"/>
                <w:szCs w:val="21"/>
              </w:rPr>
              <w:sym w:font="Wingdings" w:char="00A8"/>
            </w:r>
            <w:r>
              <w:rPr>
                <w:rFonts w:hint="eastAsia" w:ascii="宋体" w:hAnsi="宋体"/>
                <w:sz w:val="21"/>
                <w:szCs w:val="21"/>
              </w:rPr>
              <w:t>由采购人支付</w:t>
            </w:r>
          </w:p>
          <w:p>
            <w:pPr>
              <w:spacing w:line="360" w:lineRule="auto"/>
              <w:rPr>
                <w:rFonts w:ascii="宋体" w:hAnsi="宋体"/>
                <w:sz w:val="21"/>
                <w:szCs w:val="21"/>
              </w:rPr>
            </w:pPr>
            <w:r>
              <w:rPr>
                <w:rFonts w:hint="eastAsia" w:ascii="宋体" w:hAnsi="宋体"/>
                <w:sz w:val="21"/>
                <w:szCs w:val="21"/>
              </w:rPr>
              <w:t>2.支付标准：</w:t>
            </w:r>
            <w:r>
              <w:rPr>
                <w:rFonts w:hint="eastAsia" w:ascii="宋体" w:hAnsi="宋体"/>
                <w:color w:val="FF0000"/>
                <w:sz w:val="21"/>
                <w:szCs w:val="21"/>
              </w:rPr>
              <w:t>（采购代理机构根据委托协议自行填写）</w:t>
            </w:r>
          </w:p>
          <w:p>
            <w:pPr>
              <w:spacing w:line="360" w:lineRule="auto"/>
              <w:rPr>
                <w:rFonts w:ascii="宋体" w:hAnsi="宋体"/>
                <w:sz w:val="21"/>
                <w:szCs w:val="21"/>
              </w:rPr>
            </w:pPr>
            <w:r>
              <w:rPr>
                <w:rFonts w:hint="eastAsia" w:ascii="宋体" w:hAnsi="宋体"/>
                <w:sz w:val="21"/>
                <w:szCs w:val="21"/>
              </w:rPr>
              <w:t>3.支付时间：采购代理服务费由成交投标人在领取成交通知书的同时，向代理机构支付。</w:t>
            </w:r>
          </w:p>
          <w:p>
            <w:pPr>
              <w:tabs>
                <w:tab w:val="left" w:pos="1260"/>
              </w:tabs>
              <w:snapToGrid w:val="0"/>
              <w:spacing w:line="360" w:lineRule="auto"/>
              <w:rPr>
                <w:rFonts w:ascii="宋体" w:hAnsi="宋体" w:cs="仿宋_GB2312"/>
                <w:szCs w:val="21"/>
              </w:rPr>
            </w:pPr>
            <w:r>
              <w:rPr>
                <w:rFonts w:hint="eastAsia" w:ascii="宋体" w:hAnsi="宋体"/>
                <w:sz w:val="21"/>
                <w:szCs w:val="21"/>
              </w:rPr>
              <w:t>4.支付方式：</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6.3</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供应商确认收到谈判文件澄清或者修改的时间</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在收到相应澄清或者修改文件后*****内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7.1</w:t>
            </w:r>
          </w:p>
        </w:tc>
        <w:tc>
          <w:tcPr>
            <w:tcW w:w="1692" w:type="dxa"/>
            <w:vAlign w:val="center"/>
          </w:tcPr>
          <w:p>
            <w:pPr>
              <w:autoSpaceDE w:val="0"/>
              <w:autoSpaceDN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踏勘现场</w:t>
            </w:r>
          </w:p>
        </w:tc>
        <w:tc>
          <w:tcPr>
            <w:tcW w:w="5709"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不组织</w:t>
            </w:r>
          </w:p>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A8"/>
            </w:r>
            <w:r>
              <w:rPr>
                <w:rFonts w:ascii="宋体" w:hAnsi="宋体" w:cs="仿宋_GB2312"/>
                <w:szCs w:val="21"/>
              </w:rPr>
              <w:t>组织</w:t>
            </w:r>
            <w:r>
              <w:rPr>
                <w:rFonts w:hint="eastAsia" w:ascii="宋体" w:hAnsi="宋体" w:cs="仿宋_GB2312"/>
                <w:szCs w:val="21"/>
              </w:rPr>
              <w:t>，</w:t>
            </w:r>
            <w:r>
              <w:rPr>
                <w:rFonts w:ascii="宋体" w:hAnsi="宋体" w:cs="仿宋_GB2312"/>
                <w:szCs w:val="21"/>
                <w:lang w:val="zh-CN"/>
              </w:rPr>
              <w:t>集中踏勘时间：</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firstLine="800" w:firstLineChars="400"/>
              <w:jc w:val="left"/>
              <w:rPr>
                <w:rFonts w:ascii="宋体" w:hAnsi="宋体" w:cs="仿宋_GB2312"/>
                <w:szCs w:val="21"/>
                <w:lang w:val="zh-CN"/>
              </w:rPr>
            </w:pPr>
            <w:r>
              <w:rPr>
                <w:rFonts w:ascii="宋体" w:hAnsi="宋体" w:cs="仿宋_GB2312"/>
                <w:szCs w:val="21"/>
                <w:lang w:val="zh-CN"/>
              </w:rPr>
              <w:t>集中踏勘集合地点：</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firstLine="800" w:firstLineChars="400"/>
              <w:jc w:val="left"/>
              <w:rPr>
                <w:rFonts w:ascii="宋体" w:hAnsi="宋体" w:cs="仿宋_GB2312"/>
                <w:szCs w:val="21"/>
                <w:lang w:val="zh-CN"/>
              </w:rPr>
            </w:pPr>
            <w:r>
              <w:rPr>
                <w:rFonts w:ascii="宋体" w:hAnsi="宋体" w:cs="仿宋_GB2312"/>
                <w:szCs w:val="21"/>
                <w:lang w:val="zh-CN"/>
              </w:rPr>
              <w:t>联系人：</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firstLine="800" w:firstLineChars="400"/>
              <w:jc w:val="left"/>
              <w:rPr>
                <w:rFonts w:ascii="宋体" w:hAnsi="宋体" w:cs="仿宋_GB2312"/>
                <w:b/>
                <w:szCs w:val="21"/>
              </w:rPr>
            </w:pPr>
            <w:r>
              <w:rPr>
                <w:rFonts w:ascii="宋体" w:hAnsi="宋体" w:cs="仿宋_GB2312"/>
                <w:szCs w:val="21"/>
                <w:lang w:val="zh-CN"/>
              </w:rPr>
              <w:t>联系方式：</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10.4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对多包采购</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的规定</w:t>
            </w:r>
          </w:p>
        </w:tc>
        <w:tc>
          <w:tcPr>
            <w:tcW w:w="5709"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备选方案</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联合体谈判</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5709" w:type="dxa"/>
            <w:vAlign w:val="center"/>
          </w:tcPr>
          <w:p>
            <w:pPr>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详见第一章“谈判公告”第二项“申请人的资格要求”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其他资格证明</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文件</w:t>
            </w:r>
          </w:p>
        </w:tc>
        <w:tc>
          <w:tcPr>
            <w:tcW w:w="5709"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djustRightInd w:val="0"/>
              <w:snapToGrid w:val="0"/>
              <w:spacing w:line="360" w:lineRule="auto"/>
              <w:ind w:right="20"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15.1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证明响应内容</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符合谈判文件要求的文件和谈判文件规定的其他资料</w:t>
            </w:r>
          </w:p>
        </w:tc>
        <w:tc>
          <w:tcPr>
            <w:tcW w:w="5709" w:type="dxa"/>
            <w:vAlign w:val="center"/>
          </w:tcPr>
          <w:p>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证明满足谈判文件第三章中技术要求及商务要求的所有相关规定的内容。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6</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5709" w:type="dxa"/>
            <w:vAlign w:val="center"/>
          </w:tcPr>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szCs w:val="21"/>
              </w:rPr>
              <w:t>响应文件递交截止日期后</w:t>
            </w:r>
            <w:r>
              <w:rPr>
                <w:rFonts w:hint="eastAsia" w:ascii="宋体" w:hAnsi="宋体" w:cs="仿宋_GB2312"/>
                <w:szCs w:val="21"/>
                <w:lang w:val="zh-CN"/>
              </w:rPr>
              <w:t>*****</w:t>
            </w:r>
            <w:r>
              <w:rPr>
                <w:rFonts w:hint="eastAsia" w:ascii="宋体" w:hAnsi="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7</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竞争性谈判</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正、副本数量</w:t>
            </w:r>
          </w:p>
        </w:tc>
        <w:tc>
          <w:tcPr>
            <w:tcW w:w="5709" w:type="dxa"/>
            <w:vAlign w:val="center"/>
          </w:tcPr>
          <w:p>
            <w:pPr>
              <w:spacing w:line="360" w:lineRule="auto"/>
              <w:rPr>
                <w:rFonts w:ascii="宋体" w:hAnsi="宋体"/>
                <w:szCs w:val="21"/>
              </w:rPr>
            </w:pPr>
            <w:r>
              <w:rPr>
                <w:rFonts w:hint="eastAsia" w:ascii="宋体" w:hAnsi="宋体"/>
                <w:szCs w:val="21"/>
              </w:rPr>
              <w:t>纸质响应文件：正本</w:t>
            </w:r>
            <w:r>
              <w:rPr>
                <w:rFonts w:hint="eastAsia" w:ascii="宋体" w:hAnsi="宋体" w:cs="仿宋_GB2312"/>
                <w:szCs w:val="21"/>
                <w:lang w:val="zh-CN"/>
              </w:rPr>
              <w:t>***</w:t>
            </w:r>
            <w:r>
              <w:rPr>
                <w:rFonts w:hint="eastAsia" w:ascii="宋体" w:hAnsi="宋体"/>
                <w:szCs w:val="21"/>
              </w:rPr>
              <w:t>份，副本</w:t>
            </w:r>
            <w:r>
              <w:rPr>
                <w:rFonts w:hint="eastAsia" w:ascii="宋体" w:hAnsi="宋体" w:cs="仿宋_GB2312"/>
                <w:szCs w:val="21"/>
                <w:lang w:val="zh-CN"/>
              </w:rPr>
              <w:t>***</w:t>
            </w:r>
            <w:r>
              <w:rPr>
                <w:rFonts w:hint="eastAsia" w:ascii="宋体" w:hAnsi="宋体"/>
                <w:szCs w:val="21"/>
              </w:rPr>
              <w:t>份。正本和副本的封面上应当清楚地标记“正本”或者“副本”字样。正本和副本不一致时，以正本为准。</w:t>
            </w:r>
          </w:p>
          <w:p>
            <w:pPr>
              <w:spacing w:line="360" w:lineRule="auto"/>
              <w:rPr>
                <w:rFonts w:hint="eastAsia" w:ascii="宋体" w:hAnsi="宋体"/>
                <w:szCs w:val="21"/>
              </w:rPr>
            </w:pPr>
            <w:r>
              <w:rPr>
                <w:rFonts w:hint="eastAsia" w:ascii="宋体" w:hAnsi="宋体"/>
                <w:szCs w:val="21"/>
              </w:rPr>
              <w:t>电子响应文件：</w:t>
            </w:r>
            <w:r>
              <w:rPr>
                <w:rFonts w:hint="eastAsia" w:ascii="宋体" w:hAnsi="宋体" w:cs="仿宋_GB2312"/>
                <w:szCs w:val="21"/>
                <w:lang w:val="zh-CN"/>
              </w:rPr>
              <w:t>***</w:t>
            </w:r>
            <w:r>
              <w:rPr>
                <w:rFonts w:hint="eastAsia" w:ascii="宋体" w:hAnsi="宋体"/>
                <w:szCs w:val="21"/>
              </w:rPr>
              <w:t>份；格式：PDF；介质：U盘。内容与纸质响应文件正本一致，纸质和电子响应文件不一致时，以纸质版为准。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8</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样品</w:t>
            </w:r>
          </w:p>
        </w:tc>
        <w:tc>
          <w:tcPr>
            <w:tcW w:w="5709"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有：样品名称：*****</w:t>
            </w:r>
          </w:p>
          <w:p>
            <w:pPr>
              <w:autoSpaceDE w:val="0"/>
              <w:autoSpaceDN w:val="0"/>
              <w:adjustRightInd w:val="0"/>
              <w:snapToGrid w:val="0"/>
              <w:spacing w:line="360" w:lineRule="auto"/>
              <w:ind w:right="10" w:firstLine="600" w:firstLineChars="300"/>
              <w:rPr>
                <w:rFonts w:ascii="宋体" w:hAnsi="宋体" w:cs="仿宋_GB2312"/>
                <w:szCs w:val="21"/>
                <w:u w:val="single"/>
              </w:rPr>
            </w:pPr>
            <w:r>
              <w:rPr>
                <w:rFonts w:hint="eastAsia" w:ascii="宋体" w:hAnsi="宋体" w:cs="仿宋_GB2312"/>
                <w:szCs w:val="21"/>
                <w:lang w:val="zh-CN"/>
              </w:rPr>
              <w:t>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19</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谈判响应文件送达地点及递交</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截止时间</w:t>
            </w:r>
          </w:p>
        </w:tc>
        <w:tc>
          <w:tcPr>
            <w:tcW w:w="5709"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lang w:val="zh-CN"/>
              </w:rPr>
              <w:t>详见第一章“谈判公告”内容。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谈判小组人数</w:t>
            </w:r>
          </w:p>
        </w:tc>
        <w:tc>
          <w:tcPr>
            <w:tcW w:w="5709"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t>谈判小组由采购人代表和评审专家共3人以上单数组成，其中评审专家人数不得少于谈判小组成员总数的2/3。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评审专家的产生</w:t>
            </w:r>
          </w:p>
        </w:tc>
        <w:tc>
          <w:tcPr>
            <w:tcW w:w="5709" w:type="dxa"/>
            <w:vAlign w:val="center"/>
          </w:tcPr>
          <w:p>
            <w:pPr>
              <w:pStyle w:val="365"/>
              <w:snapToGrid w:val="0"/>
              <w:spacing w:line="360" w:lineRule="auto"/>
              <w:rPr>
                <w:rFonts w:ascii="宋体" w:hAnsi="宋体" w:cs="仿宋_GB2312"/>
                <w:color w:val="auto"/>
                <w:sz w:val="21"/>
                <w:szCs w:val="21"/>
                <w:lang w:val="zh-CN"/>
              </w:rPr>
            </w:pPr>
            <w:r>
              <w:rPr>
                <w:rFonts w:ascii="宋体" w:hAnsi="宋体" w:cs="仿宋_GB2312"/>
                <w:color w:val="auto"/>
                <w:sz w:val="21"/>
                <w:szCs w:val="21"/>
              </w:rPr>
              <w:sym w:font="Wingdings" w:char="00FE"/>
            </w:r>
            <w:r>
              <w:rPr>
                <w:rFonts w:ascii="宋体" w:hAnsi="宋体" w:cs="仿宋_GB2312"/>
                <w:color w:val="auto"/>
                <w:sz w:val="21"/>
                <w:szCs w:val="21"/>
                <w:lang w:val="zh-CN"/>
              </w:rPr>
              <w:t>专家库中随机抽取</w:t>
            </w:r>
          </w:p>
          <w:p>
            <w:pPr>
              <w:adjustRightInd w:val="0"/>
              <w:snapToGrid w:val="0"/>
              <w:spacing w:line="360" w:lineRule="auto"/>
              <w:ind w:right="20" w:rightChars="10"/>
              <w:rPr>
                <w:rFonts w:ascii="宋体" w:hAnsi="宋体" w:cs="仿宋_GB2312"/>
                <w:snapToGrid w:val="0"/>
                <w:szCs w:val="21"/>
                <w:u w:val="single"/>
                <w:lang w:val="zh-CN"/>
              </w:rPr>
            </w:pPr>
            <w:r>
              <w:rPr>
                <w:rFonts w:ascii="宋体" w:hAnsi="宋体" w:cs="仿宋_GB2312"/>
                <w:szCs w:val="21"/>
              </w:rPr>
              <w:sym w:font="Wingdings" w:char="00A8"/>
            </w:r>
            <w:r>
              <w:rPr>
                <w:rFonts w:hint="eastAsia" w:ascii="宋体" w:hAnsi="宋体" w:cs="仿宋_GB2312"/>
                <w:szCs w:val="21"/>
                <w:lang w:val="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5</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确定提交最后报价供应商的方式</w:t>
            </w:r>
          </w:p>
        </w:tc>
        <w:tc>
          <w:tcPr>
            <w:tcW w:w="5709" w:type="dxa"/>
            <w:vAlign w:val="center"/>
          </w:tcPr>
          <w:p>
            <w:pPr>
              <w:autoSpaceDE w:val="0"/>
              <w:autoSpaceDN w:val="0"/>
              <w:snapToGrid w:val="0"/>
              <w:spacing w:line="360" w:lineRule="auto"/>
              <w:jc w:val="left"/>
              <w:rPr>
                <w:rFonts w:ascii="宋体" w:hAnsi="宋体" w:cs="仿宋_GB2312"/>
                <w:szCs w:val="21"/>
                <w:lang w:val="zh-CN"/>
              </w:rPr>
            </w:pPr>
            <w:r>
              <w:rPr>
                <w:rFonts w:ascii="宋体" w:hAnsi="宋体" w:cs="仿宋_GB2312"/>
                <w:szCs w:val="21"/>
              </w:rPr>
              <w:sym w:font="Wingdings" w:char="00FE"/>
            </w:r>
            <w:r>
              <w:rPr>
                <w:rFonts w:ascii="宋体" w:hAnsi="宋体" w:cs="仿宋_GB2312"/>
                <w:szCs w:val="21"/>
                <w:lang w:val="zh-CN"/>
              </w:rPr>
              <w:t>本项目按照第（1）条规定确定提交最后报价供应商</w:t>
            </w:r>
          </w:p>
          <w:p>
            <w:pPr>
              <w:adjustRightInd w:val="0"/>
              <w:snapToGrid w:val="0"/>
              <w:spacing w:line="360" w:lineRule="auto"/>
              <w:ind w:right="20" w:rightChars="10"/>
              <w:rPr>
                <w:rFonts w:ascii="宋体" w:hAnsi="宋体" w:cs="仿宋_GB2312"/>
                <w:snapToGrid w:val="0"/>
                <w:szCs w:val="21"/>
                <w:lang w:val="zh-CN"/>
              </w:rPr>
            </w:pPr>
            <w:r>
              <w:rPr>
                <w:rFonts w:hint="eastAsia" w:ascii="宋体" w:hAnsi="宋体" w:cs="仿宋_GB2312"/>
                <w:szCs w:val="21"/>
              </w:rPr>
              <w:sym w:font="Wingdings" w:char="00A8"/>
            </w:r>
            <w:r>
              <w:rPr>
                <w:rFonts w:hint="eastAsia" w:ascii="宋体" w:hAnsi="宋体" w:cs="仿宋_GB2312"/>
                <w:szCs w:val="21"/>
                <w:lang w:val="zh-CN"/>
              </w:rPr>
              <w:t>本项目适用第（2）条规定确定提交最后报价供应商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6</w:t>
            </w:r>
            <w:r>
              <w:rPr>
                <w:rFonts w:hint="eastAsia" w:ascii="宋体" w:hAnsi="宋体" w:cs="仿宋_GB2312"/>
                <w:szCs w:val="21"/>
                <w:lang w:val="zh-CN"/>
              </w:rPr>
              <w:t>.2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推荐成交候选</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供应商数量</w:t>
            </w:r>
          </w:p>
        </w:tc>
        <w:tc>
          <w:tcPr>
            <w:tcW w:w="5709"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rPr>
              <w:t>本项目推荐3名成交候选供应商。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7</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成交通知书的</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领取时间</w:t>
            </w:r>
          </w:p>
        </w:tc>
        <w:tc>
          <w:tcPr>
            <w:tcW w:w="5709" w:type="dxa"/>
            <w:vAlign w:val="center"/>
          </w:tcPr>
          <w:p>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8</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履约保证金</w:t>
            </w:r>
          </w:p>
        </w:tc>
        <w:tc>
          <w:tcPr>
            <w:tcW w:w="5709" w:type="dxa"/>
            <w:vAlign w:val="center"/>
          </w:tcPr>
          <w:p>
            <w:pPr>
              <w:autoSpaceDE w:val="0"/>
              <w:autoSpaceDN w:val="0"/>
              <w:snapToGrid w:val="0"/>
              <w:spacing w:line="360" w:lineRule="auto"/>
              <w:jc w:val="left"/>
              <w:rPr>
                <w:rFonts w:ascii="宋体" w:hAnsi="宋体" w:cs="仿宋_GB2312"/>
                <w:szCs w:val="21"/>
                <w:lang w:val="zh-CN"/>
              </w:rPr>
            </w:pPr>
            <w:r>
              <w:rPr>
                <w:rFonts w:ascii="宋体" w:hAnsi="宋体" w:cs="仿宋_GB2312"/>
                <w:szCs w:val="21"/>
              </w:rPr>
              <w:sym w:font="Wingdings" w:char="00FE"/>
            </w:r>
            <w:r>
              <w:rPr>
                <w:rFonts w:ascii="宋体" w:hAnsi="宋体" w:cs="仿宋_GB2312"/>
                <w:szCs w:val="21"/>
              </w:rPr>
              <w:t>无</w:t>
            </w:r>
          </w:p>
          <w:p>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有：履约保证金金额：*****              </w:t>
            </w:r>
          </w:p>
          <w:p>
            <w:pPr>
              <w:adjustRightInd w:val="0"/>
              <w:snapToGrid w:val="0"/>
              <w:spacing w:line="360" w:lineRule="auto"/>
              <w:ind w:right="10" w:firstLine="600" w:firstLineChars="300"/>
              <w:rPr>
                <w:rFonts w:ascii="宋体" w:hAnsi="宋体" w:cs="仿宋_GB2312"/>
                <w:szCs w:val="21"/>
              </w:rPr>
            </w:pPr>
            <w:r>
              <w:rPr>
                <w:rFonts w:hint="eastAsia" w:ascii="宋体" w:hAnsi="宋体" w:cs="仿宋_GB2312"/>
                <w:szCs w:val="21"/>
                <w:lang w:val="zh-CN"/>
              </w:rPr>
              <w:t xml:space="preserve">履约保证金提交形式：*****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29</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质疑期</w:t>
            </w:r>
          </w:p>
        </w:tc>
        <w:tc>
          <w:tcPr>
            <w:tcW w:w="5709"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供应商认为谈判文件、谈判过程和成交结果使自己的权益受到损害的，可以在知道或者应知其权益受到损害之日起7个工作日内，以书面形式向采购人或采购代理机构提出质疑。</w:t>
            </w:r>
          </w:p>
          <w:p>
            <w:pPr>
              <w:adjustRightInd w:val="0"/>
              <w:snapToGrid w:val="0"/>
              <w:spacing w:line="360" w:lineRule="auto"/>
              <w:ind w:right="10"/>
              <w:rPr>
                <w:rFonts w:ascii="宋体" w:hAnsi="宋体" w:cs="仿宋_GB2312"/>
                <w:szCs w:val="21"/>
              </w:rPr>
            </w:pPr>
            <w:r>
              <w:rPr>
                <w:rFonts w:hint="eastAsia" w:ascii="宋体" w:hAnsi="宋体"/>
                <w:sz w:val="21"/>
                <w:szCs w:val="21"/>
              </w:rPr>
              <w:t>联系人：*</w:t>
            </w:r>
            <w:r>
              <w:rPr>
                <w:rFonts w:ascii="宋体" w:hAnsi="宋体"/>
                <w:sz w:val="21"/>
                <w:szCs w:val="21"/>
              </w:rPr>
              <w:t>*****</w:t>
            </w:r>
            <w:r>
              <w:rPr>
                <w:rFonts w:hint="eastAsia" w:ascii="宋体" w:hAnsi="宋体"/>
                <w:sz w:val="21"/>
                <w:szCs w:val="21"/>
              </w:rPr>
              <w:t>，联系电话：</w:t>
            </w:r>
            <w:r>
              <w:rPr>
                <w:rFonts w:ascii="宋体" w:hAnsi="宋体"/>
                <w:sz w:val="21"/>
                <w:szCs w:val="21"/>
              </w:rPr>
              <w:t>*******</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0</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质疑回复</w:t>
            </w:r>
          </w:p>
        </w:tc>
        <w:tc>
          <w:tcPr>
            <w:tcW w:w="5709"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是否接受进口产品</w:t>
            </w:r>
          </w:p>
        </w:tc>
        <w:tc>
          <w:tcPr>
            <w:tcW w:w="5709"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不接受</w:t>
            </w:r>
          </w:p>
          <w:p>
            <w:pPr>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是否专门面向中小企业采购</w:t>
            </w:r>
          </w:p>
        </w:tc>
        <w:tc>
          <w:tcPr>
            <w:tcW w:w="5709" w:type="dxa"/>
            <w:vAlign w:val="center"/>
          </w:tcPr>
          <w:p>
            <w:pPr>
              <w:snapToGrid w:val="0"/>
              <w:spacing w:line="360" w:lineRule="auto"/>
              <w:rPr>
                <w:rFonts w:ascii="宋体" w:hAnsi="宋体" w:cs="仿宋_GB2312"/>
                <w:szCs w:val="21"/>
                <w:lang w:val="zh-CN"/>
              </w:rPr>
            </w:pPr>
            <w:r>
              <w:rPr>
                <w:rFonts w:ascii="宋体" w:hAnsi="宋体" w:cs="仿宋_GB2312"/>
                <w:szCs w:val="21"/>
              </w:rPr>
              <w:sym w:font="Wingdings" w:char="00FE"/>
            </w:r>
            <w:r>
              <w:rPr>
                <w:rFonts w:hint="eastAsia" w:ascii="宋体" w:hAnsi="宋体" w:cs="仿宋_GB2312"/>
                <w:szCs w:val="21"/>
                <w:lang w:val="zh-CN"/>
              </w:rPr>
              <w:t>非专门面向中小企业的项目</w:t>
            </w:r>
          </w:p>
          <w:p>
            <w:pPr>
              <w:topLinePunct/>
              <w:snapToGrid w:val="0"/>
              <w:spacing w:line="360" w:lineRule="auto"/>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专门面向中小企业的项目</w:t>
            </w:r>
          </w:p>
          <w:p>
            <w:pPr>
              <w:snapToGrid w:val="0"/>
              <w:spacing w:line="360" w:lineRule="auto"/>
              <w:rPr>
                <w:rFonts w:ascii="宋体" w:hAnsi="宋体" w:cs="仿宋_GB2312"/>
                <w:szCs w:val="21"/>
              </w:rPr>
            </w:pPr>
            <w:r>
              <w:rPr>
                <w:rFonts w:hint="eastAsia" w:ascii="宋体" w:hAnsi="宋体" w:cs="仿宋_GB2312"/>
                <w:szCs w:val="21"/>
                <w:lang w:val="zh-CN"/>
              </w:rPr>
              <w:t>专门面向中小企业采购标的内容：*****</w:t>
            </w:r>
          </w:p>
          <w:p>
            <w:pPr>
              <w:snapToGrid w:val="0"/>
              <w:spacing w:line="360" w:lineRule="auto"/>
              <w:rPr>
                <w:rFonts w:ascii="宋体" w:hAnsi="宋体"/>
                <w:szCs w:val="21"/>
                <w:u w:val="single"/>
              </w:rPr>
            </w:pPr>
            <w:r>
              <w:rPr>
                <w:rFonts w:hint="eastAsia" w:ascii="宋体" w:hAnsi="宋体" w:cs="仿宋_GB2312"/>
                <w:szCs w:val="21"/>
                <w:lang w:val="zh-CN"/>
              </w:rPr>
              <w:t>专门面向中小企业采购预算金额：*****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价格扣除比例</w:t>
            </w:r>
          </w:p>
        </w:tc>
        <w:tc>
          <w:tcPr>
            <w:tcW w:w="5709" w:type="dxa"/>
            <w:vAlign w:val="center"/>
          </w:tcPr>
          <w:p>
            <w:pPr>
              <w:snapToGrid w:val="0"/>
              <w:spacing w:line="360" w:lineRule="auto"/>
              <w:rPr>
                <w:rFonts w:ascii="宋体" w:hAnsi="宋体" w:cs="仿宋_GB2312"/>
                <w:szCs w:val="21"/>
                <w:lang w:val="zh-CN"/>
              </w:rPr>
            </w:pPr>
            <w:r>
              <w:rPr>
                <w:rFonts w:hint="eastAsia" w:ascii="宋体" w:hAnsi="宋体" w:cs="仿宋_GB2312"/>
                <w:szCs w:val="21"/>
                <w:lang w:val="zh-CN"/>
              </w:rPr>
              <w:sym w:font="Wingdings" w:char="00FE"/>
            </w:r>
            <w:r>
              <w:rPr>
                <w:rFonts w:hint="eastAsia" w:ascii="宋体" w:hAnsi="宋体" w:cs="仿宋_GB2312"/>
                <w:szCs w:val="21"/>
                <w:lang w:val="zh-CN"/>
              </w:rPr>
              <w:t>货物类</w:t>
            </w:r>
            <w:r>
              <w:rPr>
                <w:rFonts w:hint="eastAsia" w:ascii="宋体" w:hAnsi="宋体" w:cs="仿宋_GB2312"/>
                <w:szCs w:val="21"/>
                <w:lang w:val="zh-CN"/>
              </w:rPr>
              <w:sym w:font="Wingdings" w:char="00A8"/>
            </w:r>
            <w:r>
              <w:rPr>
                <w:rFonts w:hint="eastAsia" w:ascii="宋体" w:hAnsi="宋体" w:cs="仿宋_GB2312"/>
                <w:szCs w:val="21"/>
                <w:lang w:val="zh-CN"/>
              </w:rPr>
              <w:t xml:space="preserve">服务类 </w:t>
            </w:r>
            <w:r>
              <w:rPr>
                <w:rFonts w:hint="eastAsia" w:ascii="宋体" w:hAnsi="宋体" w:cs="仿宋_GB2312"/>
                <w:szCs w:val="21"/>
                <w:lang w:val="zh-CN"/>
              </w:rPr>
              <w:sym w:font="Wingdings" w:char="00A8"/>
            </w:r>
            <w:r>
              <w:rPr>
                <w:rFonts w:hint="eastAsia" w:ascii="宋体" w:hAnsi="宋体" w:cs="仿宋_GB2312"/>
                <w:szCs w:val="21"/>
                <w:lang w:val="zh-CN"/>
              </w:rPr>
              <w:t>工程类</w:t>
            </w:r>
          </w:p>
          <w:p>
            <w:pPr>
              <w:snapToGrid w:val="0"/>
              <w:spacing w:line="360" w:lineRule="auto"/>
              <w:rPr>
                <w:rFonts w:ascii="宋体" w:hAnsi="宋体" w:cs="仿宋_GB2312"/>
                <w:szCs w:val="21"/>
                <w:lang w:val="zh-CN"/>
              </w:rPr>
            </w:pPr>
            <w:r>
              <w:rPr>
                <w:rFonts w:hint="eastAsia" w:ascii="宋体" w:hAnsi="宋体" w:cs="仿宋_GB2312"/>
                <w:szCs w:val="21"/>
                <w:lang w:val="zh-CN"/>
              </w:rPr>
              <w:t>1.对于未预留份额专门面向中小企业采购的采购项目，以及预留份额项目中的非预留部分采购包，对小微企业报价给予比例扣除，价格扣除比例为：</w:t>
            </w:r>
            <w:r>
              <w:rPr>
                <w:rFonts w:ascii="宋体" w:hAnsi="宋体" w:cs="仿宋_GB2312"/>
                <w:szCs w:val="21"/>
                <w:u w:val="single"/>
                <w:lang w:val="zh-CN"/>
              </w:rPr>
              <w:t>****</w:t>
            </w:r>
            <w:r>
              <w:rPr>
                <w:rFonts w:hint="eastAsia" w:ascii="宋体" w:hAnsi="宋体" w:cs="仿宋_GB2312"/>
                <w:szCs w:val="21"/>
                <w:lang w:val="zh-CN"/>
              </w:rPr>
              <w:t>（货物服务1</w:t>
            </w:r>
            <w:r>
              <w:rPr>
                <w:rFonts w:ascii="宋体" w:hAnsi="宋体" w:cs="仿宋_GB2312"/>
                <w:szCs w:val="21"/>
                <w:lang w:val="zh-CN"/>
              </w:rPr>
              <w:t>0%-20%</w:t>
            </w:r>
            <w:r>
              <w:rPr>
                <w:rFonts w:hint="eastAsia" w:ascii="宋体" w:hAnsi="宋体" w:cs="仿宋_GB2312"/>
                <w:szCs w:val="21"/>
                <w:lang w:val="zh-CN"/>
              </w:rPr>
              <w:t>，工程3</w:t>
            </w:r>
            <w:r>
              <w:rPr>
                <w:rFonts w:ascii="宋体" w:hAnsi="宋体" w:cs="仿宋_GB2312"/>
                <w:szCs w:val="21"/>
                <w:lang w:val="zh-CN"/>
              </w:rPr>
              <w:t>%-5%</w:t>
            </w:r>
            <w:r>
              <w:rPr>
                <w:rFonts w:hint="eastAsia" w:ascii="宋体" w:hAnsi="宋体" w:cs="仿宋_GB2312"/>
                <w:szCs w:val="21"/>
                <w:lang w:val="zh-CN"/>
              </w:rPr>
              <w:t>）</w:t>
            </w:r>
          </w:p>
          <w:p>
            <w:pPr>
              <w:snapToGrid w:val="0"/>
              <w:spacing w:line="360" w:lineRule="auto"/>
              <w:rPr>
                <w:rFonts w:ascii="宋体" w:hAnsi="宋体" w:cs="仿宋_GB2312"/>
                <w:szCs w:val="21"/>
                <w:lang w:val="zh-CN"/>
              </w:rPr>
            </w:pPr>
            <w:r>
              <w:rPr>
                <w:rFonts w:hint="eastAsia" w:ascii="宋体" w:hAnsi="宋体" w:cs="仿宋_GB2312"/>
                <w:szCs w:val="21"/>
                <w:lang w:val="zh-CN"/>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cs="仿宋_GB2312"/>
                <w:szCs w:val="21"/>
                <w:u w:val="single"/>
                <w:lang w:val="zh-CN"/>
              </w:rPr>
              <w:t>*</w:t>
            </w:r>
            <w:r>
              <w:rPr>
                <w:rFonts w:ascii="宋体" w:hAnsi="宋体" w:cs="仿宋_GB2312"/>
                <w:szCs w:val="21"/>
                <w:u w:val="single"/>
                <w:lang w:val="zh-CN"/>
              </w:rPr>
              <w:t>***</w:t>
            </w:r>
            <w:r>
              <w:rPr>
                <w:rFonts w:hint="eastAsia" w:ascii="宋体" w:hAnsi="宋体" w:cs="仿宋_GB2312"/>
                <w:szCs w:val="21"/>
                <w:lang w:val="zh-CN"/>
              </w:rPr>
              <w:t>（货物服务</w:t>
            </w:r>
            <w:r>
              <w:rPr>
                <w:rFonts w:ascii="宋体" w:hAnsi="宋体" w:cs="仿宋_GB2312"/>
                <w:szCs w:val="21"/>
                <w:lang w:val="zh-CN"/>
              </w:rPr>
              <w:t>4%-6%</w:t>
            </w:r>
            <w:r>
              <w:rPr>
                <w:rFonts w:hint="eastAsia" w:ascii="宋体" w:hAnsi="宋体" w:cs="仿宋_GB2312"/>
                <w:szCs w:val="21"/>
                <w:lang w:val="zh-CN"/>
              </w:rPr>
              <w:t>，工程</w:t>
            </w:r>
            <w:r>
              <w:rPr>
                <w:rFonts w:ascii="宋体" w:hAnsi="宋体" w:cs="仿宋_GB2312"/>
                <w:szCs w:val="21"/>
                <w:lang w:val="zh-CN"/>
              </w:rPr>
              <w:t>1%-2%</w:t>
            </w:r>
            <w:r>
              <w:rPr>
                <w:rFonts w:hint="eastAsia" w:ascii="宋体" w:hAnsi="宋体" w:cs="仿宋_GB2312"/>
                <w:szCs w:val="21"/>
                <w:lang w:val="zh-CN"/>
              </w:rPr>
              <w:t xml:space="preserve">）     </w:t>
            </w:r>
          </w:p>
          <w:p>
            <w:pPr>
              <w:snapToGrid w:val="0"/>
              <w:spacing w:line="360" w:lineRule="auto"/>
              <w:rPr>
                <w:rFonts w:hint="eastAsia" w:ascii="宋体" w:hAnsi="宋体" w:cs="仿宋_GB2312"/>
                <w:szCs w:val="21"/>
                <w:lang w:val="zh-CN"/>
              </w:rPr>
            </w:pPr>
            <w:r>
              <w:rPr>
                <w:rFonts w:hint="eastAsia" w:ascii="宋体" w:hAnsi="宋体" w:cs="仿宋_GB2312"/>
                <w:szCs w:val="21"/>
                <w:lang w:val="zh-CN"/>
              </w:rPr>
              <w:t>中小企业应当提供《中小企业声明函》（详见本谈判文件第六章 响应文件格式），对符合鄂财采发〔202</w:t>
            </w:r>
            <w:r>
              <w:rPr>
                <w:rFonts w:ascii="宋体" w:hAnsi="宋体" w:cs="仿宋_GB2312"/>
                <w:szCs w:val="21"/>
                <w:lang w:val="zh-CN"/>
              </w:rPr>
              <w:t>2</w:t>
            </w:r>
            <w:r>
              <w:rPr>
                <w:rFonts w:hint="eastAsia" w:ascii="宋体" w:hAnsi="宋体" w:cs="仿宋_GB2312"/>
                <w:szCs w:val="21"/>
                <w:lang w:val="zh-CN"/>
              </w:rPr>
              <w:t>〕5号文第二条规定享受上限评审优惠的小微企业，还应提供符合该条款要求的其他证明材料，否则在评审时不享受上述评审优惠。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优惠措施</w:t>
            </w:r>
          </w:p>
        </w:tc>
        <w:tc>
          <w:tcPr>
            <w:tcW w:w="5709" w:type="dxa"/>
            <w:vAlign w:val="center"/>
          </w:tcPr>
          <w:p>
            <w:pPr>
              <w:snapToGrid w:val="0"/>
              <w:spacing w:line="360" w:lineRule="auto"/>
              <w:rPr>
                <w:rFonts w:ascii="宋体" w:hAnsi="宋体" w:cs="仿宋_GB2312"/>
                <w:szCs w:val="21"/>
                <w:u w:val="single"/>
                <w:lang w:val="zh-CN"/>
              </w:rPr>
            </w:pPr>
            <w:r>
              <w:rPr>
                <w:rFonts w:hint="eastAsia" w:ascii="宋体" w:hAnsi="宋体" w:cs="仿宋_GB2312"/>
                <w:szCs w:val="21"/>
                <w:lang w:val="zh-CN"/>
              </w:rPr>
              <w:t>资金支付期限优惠措施：*****</w:t>
            </w:r>
          </w:p>
          <w:p>
            <w:pPr>
              <w:snapToGrid w:val="0"/>
              <w:spacing w:line="360" w:lineRule="auto"/>
              <w:rPr>
                <w:rFonts w:ascii="宋体" w:hAnsi="宋体" w:cs="仿宋_GB2312"/>
                <w:szCs w:val="21"/>
                <w:lang w:val="zh-CN"/>
              </w:rPr>
            </w:pPr>
            <w:r>
              <w:rPr>
                <w:rFonts w:hint="eastAsia" w:ascii="宋体" w:hAnsi="宋体" w:cs="仿宋_GB2312"/>
                <w:szCs w:val="21"/>
                <w:lang w:val="zh-CN"/>
              </w:rPr>
              <w:t>预付款比例优惠措施：*****</w:t>
            </w:r>
          </w:p>
          <w:p>
            <w:pPr>
              <w:snapToGrid w:val="0"/>
              <w:spacing w:line="360" w:lineRule="auto"/>
              <w:rPr>
                <w:rFonts w:ascii="宋体" w:hAnsi="宋体" w:cs="仿宋_GB2312"/>
                <w:szCs w:val="21"/>
                <w:lang w:val="zh-CN"/>
              </w:rPr>
            </w:pPr>
            <w:r>
              <w:rPr>
                <w:rFonts w:hint="eastAsia" w:ascii="宋体" w:hAnsi="宋体" w:cs="仿宋_GB2312"/>
                <w:szCs w:val="21"/>
                <w:lang w:val="zh-CN"/>
              </w:rPr>
              <w:t>其他优惠措施：*****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3.6</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所属行业</w:t>
            </w:r>
          </w:p>
        </w:tc>
        <w:tc>
          <w:tcPr>
            <w:tcW w:w="5709" w:type="dxa"/>
            <w:vAlign w:val="center"/>
          </w:tcPr>
          <w:p>
            <w:pPr>
              <w:snapToGrid w:val="0"/>
              <w:spacing w:line="360" w:lineRule="auto"/>
              <w:rPr>
                <w:rFonts w:ascii="宋体" w:hAnsi="宋体" w:cs="仿宋_GB2312"/>
                <w:szCs w:val="21"/>
                <w:u w:val="single"/>
                <w:lang w:val="zh-CN"/>
              </w:rPr>
            </w:pPr>
            <w:r>
              <w:rPr>
                <w:rFonts w:hint="eastAsia" w:ascii="宋体" w:hAnsi="宋体" w:cs="仿宋_GB2312"/>
                <w:szCs w:val="21"/>
              </w:rPr>
              <w:t>根据工信部 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），本项目采购标的的对应的中小企业划分标准所属行业为：</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采购节能产品政策</w:t>
            </w:r>
          </w:p>
        </w:tc>
        <w:tc>
          <w:tcPr>
            <w:tcW w:w="5709" w:type="dxa"/>
            <w:vAlign w:val="center"/>
          </w:tcPr>
          <w:p>
            <w:pPr>
              <w:spacing w:line="360" w:lineRule="auto"/>
              <w:rPr>
                <w:rFonts w:ascii="宋体" w:hAnsi="宋体" w:cs="仿宋_GB2312"/>
                <w:b/>
                <w:bCs/>
                <w:sz w:val="21"/>
                <w:szCs w:val="21"/>
              </w:rPr>
            </w:pPr>
            <w:r>
              <w:rPr>
                <w:rFonts w:hint="eastAsia" w:ascii="宋体" w:hAnsi="宋体" w:cs="仿宋_GB2312"/>
                <w:sz w:val="21"/>
                <w:szCs w:val="21"/>
              </w:rPr>
              <w:t>依据财库[2019]19号文的规定，投标产品为《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 w:val="21"/>
                <w:szCs w:val="21"/>
              </w:rPr>
              <w:t>节能产品政府采购品目清单</w:t>
            </w:r>
            <w:r>
              <w:rPr>
                <w:rFonts w:hint="eastAsia" w:ascii="宋体" w:hAnsi="宋体" w:cs="仿宋_GB2312"/>
                <w:sz w:val="21"/>
                <w:szCs w:val="21"/>
              </w:rPr>
              <w:fldChar w:fldCharType="end"/>
            </w:r>
            <w:r>
              <w:rPr>
                <w:rFonts w:hint="eastAsia" w:ascii="宋体" w:hAnsi="宋体" w:cs="仿宋_GB2312"/>
                <w:sz w:val="21"/>
                <w:szCs w:val="21"/>
              </w:rPr>
              <w:t>》强制性采购内容的，</w:t>
            </w:r>
            <w:r>
              <w:rPr>
                <w:rFonts w:hint="eastAsia" w:ascii="宋体" w:hAnsi="宋体" w:cs="仿宋_GB2312"/>
                <w:b/>
                <w:bCs/>
                <w:sz w:val="21"/>
                <w:szCs w:val="21"/>
              </w:rPr>
              <w:t>须提供国家确定的认证机构出具的、处于有效期内的节能产品认证证书或中国政府采购网节能产品查询截图，未提供的视为无效响应（认证证书或查询截图的产品型号与所投产品不一致的，视为未提供）；</w:t>
            </w:r>
            <w:r>
              <w:rPr>
                <w:rFonts w:hint="eastAsia" w:ascii="宋体" w:hAnsi="宋体" w:cs="仿宋_GB2312"/>
                <w:sz w:val="21"/>
                <w:szCs w:val="21"/>
              </w:rPr>
              <w:t>投标产品为《节能产品政府采购品目清单》非强制性采购内容的，</w:t>
            </w:r>
            <w:r>
              <w:rPr>
                <w:rFonts w:hint="eastAsia" w:ascii="宋体" w:hAnsi="宋体" w:cs="仿宋_GB2312"/>
                <w:b/>
                <w:bCs/>
                <w:sz w:val="21"/>
                <w:szCs w:val="21"/>
              </w:rPr>
              <w:t>提供国家确定的认证机构出具的节能产品认证证书或中国政府采购网节能产品查询截图（认证证书或查询截图的产品型号与所投产品不一致的，视为未提供）</w:t>
            </w:r>
            <w:r>
              <w:rPr>
                <w:rFonts w:hint="eastAsia" w:ascii="宋体" w:hAnsi="宋体" w:cs="仿宋_GB2312"/>
                <w:sz w:val="21"/>
                <w:szCs w:val="21"/>
              </w:rPr>
              <w:t>。</w:t>
            </w:r>
          </w:p>
          <w:p>
            <w:pPr>
              <w:snapToGrid w:val="0"/>
              <w:spacing w:line="360" w:lineRule="auto"/>
              <w:rPr>
                <w:rFonts w:ascii="宋体" w:hAnsi="宋体" w:cs="仿宋_GB2312"/>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节能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采购环保产品政策</w:t>
            </w:r>
          </w:p>
        </w:tc>
        <w:tc>
          <w:tcPr>
            <w:tcW w:w="5709" w:type="dxa"/>
            <w:vAlign w:val="center"/>
          </w:tcPr>
          <w:p>
            <w:pPr>
              <w:spacing w:line="360" w:lineRule="auto"/>
              <w:rPr>
                <w:rFonts w:ascii="宋体" w:hAnsi="宋体" w:cs="仿宋_GB2312"/>
                <w:sz w:val="21"/>
                <w:szCs w:val="21"/>
              </w:rPr>
            </w:pPr>
            <w:r>
              <w:rPr>
                <w:rFonts w:hint="eastAsia" w:ascii="宋体" w:hAnsi="宋体" w:cs="仿宋_GB2312"/>
                <w:sz w:val="21"/>
                <w:szCs w:val="21"/>
              </w:rPr>
              <w:t>依据财库[2019]18号文的规定，投标产品为《环保标志产品政府采购品目清单》内容的，</w:t>
            </w:r>
            <w:r>
              <w:rPr>
                <w:rFonts w:hint="eastAsia" w:ascii="宋体" w:hAnsi="宋体"/>
                <w:sz w:val="21"/>
                <w:szCs w:val="21"/>
              </w:rPr>
              <w:t>须提供国家确定的认证机构出具的</w:t>
            </w:r>
            <w:r>
              <w:rPr>
                <w:rFonts w:hint="eastAsia" w:ascii="宋体" w:hAnsi="宋体" w:cs="仿宋_GB2312"/>
                <w:b/>
                <w:bCs/>
                <w:sz w:val="21"/>
                <w:szCs w:val="21"/>
                <w:u w:val="single"/>
              </w:rPr>
              <w:t>环境标志产品认证证书或中国政府采购网环境标志产品查询截图（认证证书或查询截图的产品型号与所投产品不一致的，视为未提供）</w:t>
            </w:r>
            <w:r>
              <w:rPr>
                <w:rFonts w:hint="eastAsia" w:ascii="宋体" w:hAnsi="宋体" w:cs="仿宋_GB2312"/>
                <w:sz w:val="21"/>
                <w:szCs w:val="21"/>
              </w:rPr>
              <w:t>。</w:t>
            </w:r>
          </w:p>
          <w:p>
            <w:pPr>
              <w:spacing w:line="360" w:lineRule="auto"/>
              <w:rPr>
                <w:rFonts w:ascii="宋体" w:hAnsi="宋体"/>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环境标志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九</w:t>
            </w:r>
          </w:p>
        </w:tc>
        <w:tc>
          <w:tcPr>
            <w:tcW w:w="1692" w:type="dxa"/>
            <w:vAlign w:val="center"/>
          </w:tcPr>
          <w:p>
            <w:r>
              <w:rPr>
                <w:rFonts w:hint="eastAsia"/>
              </w:rPr>
              <w:t>政府采购</w:t>
            </w:r>
          </w:p>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rPr>
              <w:t>合同融资政策</w:t>
            </w:r>
          </w:p>
        </w:tc>
        <w:tc>
          <w:tcPr>
            <w:tcW w:w="5709" w:type="dxa"/>
            <w:vAlign w:val="center"/>
          </w:tcPr>
          <w:p>
            <w:pPr>
              <w:rPr>
                <w:rFonts w:hint="eastAsia" w:ascii="宋体" w:hAnsi="宋体" w:cs="仿宋_GB2312"/>
                <w:sz w:val="21"/>
                <w:szCs w:val="21"/>
              </w:rPr>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十</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其他要求</w:t>
            </w:r>
          </w:p>
        </w:tc>
        <w:tc>
          <w:tcPr>
            <w:tcW w:w="5709"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pPr>
              <w:spacing w:line="360" w:lineRule="auto"/>
              <w:ind w:firstLine="400" w:firstLineChars="200"/>
              <w:rPr>
                <w:rFonts w:ascii="宋体" w:hAnsi="宋体"/>
                <w:szCs w:val="21"/>
              </w:rPr>
            </w:pPr>
            <w:r>
              <w:rPr>
                <w:rFonts w:hint="eastAsia" w:ascii="宋体" w:hAnsi="宋体"/>
                <w:szCs w:val="21"/>
              </w:rPr>
              <w:t>1.除本谈判文件另有规定外，谈判文件中出现的类似于“近三年”或“前三年”、“近五年”或“前五年”均指递交响应文件时间以前3年或前5年，以此类推。如：递交响应文件时间为2020年3月1日，则“近三年”是指2017年3月1日至2020年2月29日。</w:t>
            </w:r>
          </w:p>
          <w:p>
            <w:pPr>
              <w:spacing w:line="360" w:lineRule="auto"/>
              <w:ind w:firstLine="400" w:firstLineChars="200"/>
              <w:rPr>
                <w:rFonts w:ascii="宋体" w:hAnsi="宋体"/>
                <w:szCs w:val="21"/>
              </w:rPr>
            </w:pPr>
            <w:r>
              <w:rPr>
                <w:rFonts w:hint="eastAsia" w:ascii="宋体" w:hAnsi="宋体"/>
                <w:szCs w:val="21"/>
              </w:rPr>
              <w:t>2.本谈判文件所称的“以上”、“以下”、“内”、“以内”，包括本数；所称的“不足”，不包括本数。</w:t>
            </w:r>
          </w:p>
          <w:p>
            <w:pPr>
              <w:adjustRightInd w:val="0"/>
              <w:snapToGrid w:val="0"/>
              <w:spacing w:line="360" w:lineRule="auto"/>
              <w:ind w:right="10" w:firstLine="400" w:firstLineChars="200"/>
              <w:rPr>
                <w:rFonts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pPr>
        <w:widowControl/>
        <w:jc w:val="left"/>
        <w:rPr>
          <w:rFonts w:ascii="宋体" w:hAnsi="宋体"/>
        </w:rPr>
      </w:pPr>
    </w:p>
    <w:p>
      <w:pPr>
        <w:rPr>
          <w:rFonts w:ascii="宋体" w:hAnsi="宋体"/>
        </w:rPr>
      </w:pPr>
    </w:p>
    <w:p>
      <w:pPr>
        <w:autoSpaceDE w:val="0"/>
        <w:autoSpaceDN w:val="0"/>
        <w:adjustRightInd w:val="0"/>
        <w:snapToGrid w:val="0"/>
        <w:spacing w:line="360" w:lineRule="auto"/>
        <w:jc w:val="center"/>
        <w:outlineLvl w:val="1"/>
        <w:rPr>
          <w:rFonts w:ascii="宋体" w:hAnsi="宋体"/>
          <w:b/>
          <w:sz w:val="28"/>
          <w:szCs w:val="28"/>
        </w:rPr>
      </w:pPr>
      <w:r>
        <w:rPr>
          <w:rFonts w:ascii="宋体" w:hAnsi="宋体"/>
          <w:b/>
          <w:szCs w:val="21"/>
        </w:rPr>
        <w:br w:type="page"/>
      </w:r>
      <w:bookmarkStart w:id="60" w:name="_Toc109900048"/>
      <w:bookmarkStart w:id="61" w:name="_Toc109900467"/>
      <w:bookmarkStart w:id="62" w:name="_Toc109899629"/>
      <w:bookmarkStart w:id="63" w:name="_Toc109897530"/>
      <w:r>
        <w:rPr>
          <w:rFonts w:hint="eastAsia" w:ascii="宋体" w:hAnsi="宋体"/>
          <w:b/>
          <w:sz w:val="28"/>
          <w:szCs w:val="28"/>
        </w:rPr>
        <w:t>二、供应商须知</w:t>
      </w:r>
      <w:bookmarkEnd w:id="60"/>
      <w:bookmarkEnd w:id="61"/>
      <w:bookmarkEnd w:id="62"/>
      <w:bookmarkEnd w:id="63"/>
    </w:p>
    <w:p>
      <w:pPr>
        <w:tabs>
          <w:tab w:val="left" w:pos="425"/>
          <w:tab w:val="left" w:pos="540"/>
        </w:tabs>
        <w:snapToGrid w:val="0"/>
        <w:spacing w:line="360" w:lineRule="auto"/>
        <w:ind w:left="422"/>
        <w:outlineLvl w:val="1"/>
        <w:rPr>
          <w:rFonts w:ascii="宋体" w:hAnsi="宋体"/>
          <w:b/>
          <w:sz w:val="24"/>
        </w:rPr>
      </w:pPr>
      <w:bookmarkStart w:id="64" w:name="_Toc470172663"/>
      <w:bookmarkStart w:id="65" w:name="_Toc109900468"/>
      <w:bookmarkStart w:id="66" w:name="_Toc109899630"/>
      <w:bookmarkStart w:id="67" w:name="_Toc109900049"/>
      <w:bookmarkStart w:id="68" w:name="_Toc109897531"/>
      <w:bookmarkStart w:id="69" w:name="_Hlk79391834"/>
      <w:r>
        <w:rPr>
          <w:rFonts w:hint="eastAsia" w:ascii="宋体" w:hAnsi="宋体"/>
          <w:b/>
          <w:sz w:val="24"/>
        </w:rPr>
        <w:t>（一）总则</w:t>
      </w:r>
      <w:bookmarkEnd w:id="64"/>
      <w:bookmarkEnd w:id="65"/>
      <w:bookmarkEnd w:id="66"/>
      <w:bookmarkEnd w:id="67"/>
      <w:bookmarkEnd w:id="68"/>
    </w:p>
    <w:p>
      <w:pPr>
        <w:tabs>
          <w:tab w:val="left" w:pos="540"/>
        </w:tabs>
        <w:snapToGrid w:val="0"/>
        <w:spacing w:line="360" w:lineRule="auto"/>
        <w:ind w:firstLine="482" w:firstLineChars="200"/>
        <w:outlineLvl w:val="1"/>
        <w:rPr>
          <w:rFonts w:ascii="宋体" w:hAnsi="宋体"/>
          <w:b/>
          <w:sz w:val="24"/>
        </w:rPr>
      </w:pPr>
      <w:bookmarkStart w:id="70" w:name="_Toc109897532"/>
      <w:bookmarkStart w:id="71" w:name="_Toc109900469"/>
      <w:bookmarkStart w:id="72" w:name="_Toc109900050"/>
      <w:bookmarkStart w:id="73" w:name="_Toc109899631"/>
      <w:r>
        <w:rPr>
          <w:rFonts w:hint="eastAsia" w:ascii="宋体" w:hAnsi="宋体"/>
          <w:b/>
          <w:sz w:val="24"/>
        </w:rPr>
        <w:t>1</w:t>
      </w:r>
      <w:r>
        <w:rPr>
          <w:rFonts w:ascii="宋体" w:hAnsi="宋体"/>
          <w:b/>
          <w:sz w:val="24"/>
        </w:rPr>
        <w:t>.</w:t>
      </w:r>
      <w:r>
        <w:rPr>
          <w:rFonts w:hint="eastAsia" w:ascii="宋体" w:hAnsi="宋体"/>
          <w:b/>
          <w:sz w:val="24"/>
        </w:rPr>
        <w:t>适用范围</w:t>
      </w:r>
      <w:bookmarkEnd w:id="70"/>
      <w:bookmarkEnd w:id="71"/>
      <w:bookmarkEnd w:id="72"/>
      <w:bookmarkEnd w:id="7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1.1本竞争性谈判文件仅适用于本次竞争性谈判中所述项目的采购活动。</w:t>
      </w:r>
    </w:p>
    <w:p>
      <w:pPr>
        <w:tabs>
          <w:tab w:val="left" w:pos="540"/>
        </w:tabs>
        <w:snapToGrid w:val="0"/>
        <w:spacing w:line="360" w:lineRule="auto"/>
        <w:ind w:firstLine="482" w:firstLineChars="200"/>
        <w:outlineLvl w:val="1"/>
        <w:rPr>
          <w:rFonts w:ascii="宋体" w:hAnsi="宋体"/>
          <w:b/>
          <w:sz w:val="24"/>
        </w:rPr>
      </w:pPr>
      <w:bookmarkStart w:id="74" w:name="_Toc109900470"/>
      <w:bookmarkStart w:id="75" w:name="_Toc109900051"/>
      <w:bookmarkStart w:id="76" w:name="_Toc109897533"/>
      <w:bookmarkStart w:id="77" w:name="_Toc109899632"/>
      <w:r>
        <w:rPr>
          <w:rFonts w:hint="eastAsia" w:ascii="宋体" w:hAnsi="宋体"/>
          <w:b/>
          <w:sz w:val="24"/>
        </w:rPr>
        <w:t>2</w:t>
      </w:r>
      <w:r>
        <w:rPr>
          <w:rFonts w:ascii="宋体" w:hAnsi="宋体"/>
          <w:b/>
          <w:sz w:val="24"/>
        </w:rPr>
        <w:t>.</w:t>
      </w:r>
      <w:r>
        <w:rPr>
          <w:rFonts w:hint="eastAsia" w:ascii="宋体" w:hAnsi="宋体"/>
          <w:b/>
          <w:sz w:val="24"/>
        </w:rPr>
        <w:t>定义</w:t>
      </w:r>
      <w:bookmarkEnd w:id="74"/>
      <w:bookmarkEnd w:id="75"/>
      <w:bookmarkEnd w:id="76"/>
      <w:bookmarkEnd w:id="7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2.1“采购人”：本次谈判的采购人见《供应商须知前附表》。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2.2“监管部门”：本次谈判的监管部门见《供应商须知前附表》。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2.3“采购代理机构”：本次谈判的采购代理机构见《供应商须知前附表》。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2.4“供应商”是指获取本竞争性谈判文件的法人、其他组织或者自然人。</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2.5“谈判供应商”是指：</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（1）符合具备《中华人民共和国政府采购法》第二十二条规定的条件；</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（2）符合《供应商须知前附表》的相应条件；</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（3）通过竞争性谈判采购评审标准中资格性和符合性审查的供应商。</w:t>
      </w:r>
    </w:p>
    <w:p>
      <w:pPr>
        <w:pStyle w:val="396"/>
        <w:tabs>
          <w:tab w:val="left" w:pos="426"/>
        </w:tabs>
        <w:autoSpaceDE w:val="0"/>
        <w:autoSpaceDN w:val="0"/>
        <w:adjustRightInd w:val="0"/>
        <w:snapToGrid w:val="0"/>
        <w:spacing w:line="360" w:lineRule="auto"/>
        <w:ind w:left="420" w:firstLine="0" w:firstLineChars="0"/>
        <w:jc w:val="left"/>
        <w:rPr>
          <w:rFonts w:ascii="宋体" w:hAnsi="宋体" w:cs="宋体"/>
          <w:snapToGrid w:val="0"/>
          <w:sz w:val="24"/>
        </w:rPr>
      </w:pPr>
      <w:r>
        <w:rPr>
          <w:rFonts w:ascii="宋体" w:hAnsi="宋体" w:cs="宋体"/>
          <w:snapToGrid w:val="0"/>
          <w:sz w:val="24"/>
        </w:rPr>
        <w:t>2.6“</w:t>
      </w:r>
      <w:r>
        <w:rPr>
          <w:rFonts w:hint="eastAsia" w:ascii="宋体" w:hAnsi="宋体" w:cs="宋体"/>
          <w:snapToGrid w:val="0"/>
          <w:sz w:val="24"/>
        </w:rPr>
        <w:t>成交供应商</w:t>
      </w:r>
      <w:r>
        <w:rPr>
          <w:rFonts w:ascii="宋体" w:hAnsi="宋体" w:cs="宋体"/>
          <w:snapToGrid w:val="0"/>
          <w:sz w:val="24"/>
        </w:rPr>
        <w:t>”</w:t>
      </w:r>
      <w:r>
        <w:rPr>
          <w:rFonts w:hint="eastAsia" w:ascii="宋体" w:hAnsi="宋体" w:cs="宋体"/>
          <w:snapToGrid w:val="0"/>
          <w:sz w:val="24"/>
        </w:rPr>
        <w:t xml:space="preserve"> 是指经谈判小组评审推荐，采购人授予合同的供应商。</w:t>
      </w:r>
    </w:p>
    <w:p>
      <w:pPr>
        <w:tabs>
          <w:tab w:val="left" w:pos="540"/>
        </w:tabs>
        <w:snapToGrid w:val="0"/>
        <w:spacing w:line="360" w:lineRule="auto"/>
        <w:ind w:firstLine="482" w:firstLineChars="200"/>
        <w:outlineLvl w:val="1"/>
        <w:rPr>
          <w:rFonts w:ascii="宋体" w:hAnsi="宋体"/>
          <w:b/>
          <w:sz w:val="24"/>
        </w:rPr>
      </w:pPr>
      <w:bookmarkStart w:id="78" w:name="_Toc109900052"/>
      <w:bookmarkStart w:id="79" w:name="_Toc109899633"/>
      <w:bookmarkStart w:id="80" w:name="_Toc109900471"/>
      <w:bookmarkStart w:id="81" w:name="_Toc109897534"/>
      <w:r>
        <w:rPr>
          <w:rFonts w:hint="eastAsia" w:ascii="宋体" w:hAnsi="宋体" w:cs="宋体"/>
          <w:b/>
          <w:snapToGrid w:val="0"/>
          <w:sz w:val="24"/>
          <w:lang w:val="zh-CN"/>
        </w:rPr>
        <w:t>3</w:t>
      </w:r>
      <w:r>
        <w:rPr>
          <w:rFonts w:ascii="宋体" w:hAnsi="宋体" w:cs="宋体"/>
          <w:b/>
          <w:snapToGrid w:val="0"/>
          <w:sz w:val="24"/>
          <w:lang w:val="zh-CN"/>
        </w:rPr>
        <w:t>.</w:t>
      </w:r>
      <w:r>
        <w:rPr>
          <w:rFonts w:hint="eastAsia" w:ascii="宋体" w:hAnsi="宋体" w:cs="宋体"/>
          <w:b/>
          <w:snapToGrid w:val="0"/>
          <w:sz w:val="24"/>
          <w:lang w:val="zh-CN"/>
        </w:rPr>
        <w:t>工程、货物及服务</w:t>
      </w:r>
      <w:bookmarkEnd w:id="78"/>
      <w:bookmarkEnd w:id="79"/>
      <w:bookmarkEnd w:id="80"/>
      <w:bookmarkEnd w:id="8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rPr>
        <w:t>3.1</w:t>
      </w:r>
      <w:r>
        <w:rPr>
          <w:rFonts w:hint="eastAsia" w:ascii="宋体" w:hAnsi="宋体" w:cs="宋体"/>
          <w:snapToGrid w:val="0"/>
          <w:sz w:val="24"/>
          <w:lang w:val="zh-CN"/>
        </w:rPr>
        <w:t>“工程”是指建设工程，包括建筑物和构筑物的新建、改建、扩建及其相关的装修、拆除、修缮等。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3.2“货物”是指各种形态和种类的物品，包括原材料、燃料、设备、产品等。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3.3“服务”是指是指除货物（指各种形态和种类的物品，包括原材料、燃料、设备、产品等）和工程（指建设工程，包括建筑物和构筑物的新建、改建、扩建及其相关的装修、拆除、修缮等）以外的其他政府采购对象。</w:t>
      </w:r>
    </w:p>
    <w:p>
      <w:pPr>
        <w:tabs>
          <w:tab w:val="left" w:pos="540"/>
        </w:tabs>
        <w:snapToGrid w:val="0"/>
        <w:spacing w:line="360" w:lineRule="auto"/>
        <w:ind w:firstLine="482" w:firstLineChars="200"/>
        <w:outlineLvl w:val="1"/>
        <w:rPr>
          <w:rFonts w:ascii="宋体" w:hAnsi="宋体"/>
          <w:b/>
          <w:sz w:val="24"/>
        </w:rPr>
      </w:pPr>
      <w:bookmarkStart w:id="82" w:name="_Toc109900472"/>
      <w:bookmarkStart w:id="83" w:name="_Toc109899634"/>
      <w:bookmarkStart w:id="84" w:name="_Toc109900053"/>
      <w:bookmarkStart w:id="85" w:name="_Toc109897535"/>
      <w:r>
        <w:rPr>
          <w:rFonts w:hint="eastAsia" w:ascii="宋体" w:hAnsi="宋体"/>
          <w:b/>
          <w:sz w:val="24"/>
        </w:rPr>
        <w:t>4</w:t>
      </w:r>
      <w:r>
        <w:rPr>
          <w:rFonts w:ascii="宋体" w:hAnsi="宋体"/>
          <w:b/>
          <w:sz w:val="24"/>
        </w:rPr>
        <w:t>.</w:t>
      </w:r>
      <w:r>
        <w:rPr>
          <w:rFonts w:hint="eastAsia" w:ascii="宋体" w:hAnsi="宋体"/>
          <w:b/>
          <w:sz w:val="24"/>
        </w:rPr>
        <w:t>费用</w:t>
      </w:r>
      <w:bookmarkEnd w:id="82"/>
      <w:bookmarkEnd w:id="83"/>
      <w:bookmarkEnd w:id="84"/>
      <w:bookmarkEnd w:id="8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4.1供应商应承担所有与准备和参加谈判有关的费用，不论谈判的结果如何，采购人和采购代理机构均无义务和责任承担这些费用。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4.2成交服务费：成交供应商须在收到成交通知书时向采购代理机构支付成交服务费。服务费支付标准和方法详见《供应商须知前附表》。</w:t>
      </w:r>
    </w:p>
    <w:p>
      <w:pPr>
        <w:tabs>
          <w:tab w:val="left" w:pos="425"/>
          <w:tab w:val="left" w:pos="540"/>
        </w:tabs>
        <w:snapToGrid w:val="0"/>
        <w:spacing w:line="360" w:lineRule="auto"/>
        <w:ind w:left="482"/>
        <w:outlineLvl w:val="1"/>
        <w:rPr>
          <w:rFonts w:ascii="宋体" w:hAnsi="宋体"/>
          <w:b/>
          <w:sz w:val="24"/>
        </w:rPr>
      </w:pPr>
      <w:bookmarkStart w:id="86" w:name="_Toc109899635"/>
      <w:bookmarkStart w:id="87" w:name="_Toc109900473"/>
      <w:bookmarkStart w:id="88" w:name="_Toc109897536"/>
      <w:bookmarkStart w:id="89" w:name="_Toc109900054"/>
      <w:r>
        <w:rPr>
          <w:rFonts w:hint="eastAsia" w:ascii="宋体" w:hAnsi="宋体"/>
          <w:b/>
          <w:sz w:val="24"/>
        </w:rPr>
        <w:t>（二）竞争性谈判文件</w:t>
      </w:r>
      <w:bookmarkEnd w:id="86"/>
      <w:bookmarkEnd w:id="87"/>
      <w:bookmarkEnd w:id="88"/>
      <w:bookmarkEnd w:id="89"/>
    </w:p>
    <w:p>
      <w:pPr>
        <w:tabs>
          <w:tab w:val="left" w:pos="540"/>
        </w:tabs>
        <w:snapToGrid w:val="0"/>
        <w:spacing w:line="360" w:lineRule="auto"/>
        <w:ind w:firstLine="482" w:firstLineChars="200"/>
        <w:outlineLvl w:val="1"/>
        <w:rPr>
          <w:rFonts w:ascii="宋体" w:hAnsi="宋体"/>
          <w:b/>
          <w:sz w:val="24"/>
        </w:rPr>
      </w:pPr>
      <w:bookmarkStart w:id="90" w:name="_Toc109900474"/>
      <w:bookmarkStart w:id="91" w:name="_Toc109897537"/>
      <w:bookmarkStart w:id="92" w:name="_Toc109899636"/>
      <w:bookmarkStart w:id="93" w:name="_Toc109900055"/>
      <w:r>
        <w:rPr>
          <w:rFonts w:hint="eastAsia" w:ascii="宋体" w:hAnsi="宋体"/>
          <w:b/>
          <w:sz w:val="24"/>
        </w:rPr>
        <w:t>5</w:t>
      </w:r>
      <w:r>
        <w:rPr>
          <w:rFonts w:ascii="宋体" w:hAnsi="宋体"/>
          <w:b/>
          <w:sz w:val="24"/>
        </w:rPr>
        <w:t>.</w:t>
      </w:r>
      <w:r>
        <w:rPr>
          <w:rFonts w:hint="eastAsia" w:ascii="宋体" w:hAnsi="宋体"/>
          <w:b/>
          <w:sz w:val="24"/>
        </w:rPr>
        <w:t>竞争性谈判文件的构成</w:t>
      </w:r>
      <w:bookmarkEnd w:id="90"/>
      <w:bookmarkEnd w:id="91"/>
      <w:bookmarkEnd w:id="92"/>
      <w:bookmarkEnd w:id="9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5.1本竞争性谈判文件包括：</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（1）谈判公告（代谈判邀请函）</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（2）供应商须知</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（3）项目采购需求</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（4）合同主要条款</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（5）评审标准</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（6）响应文件格式</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（7）采购过程中由采购代理机构发出的澄清和修正文件</w:t>
      </w:r>
    </w:p>
    <w:p>
      <w:pPr>
        <w:pStyle w:val="396"/>
        <w:tabs>
          <w:tab w:val="left" w:pos="525"/>
        </w:tabs>
        <w:autoSpaceDE w:val="0"/>
        <w:autoSpaceDN w:val="0"/>
        <w:adjustRightInd w:val="0"/>
        <w:snapToGrid w:val="0"/>
        <w:spacing w:line="360" w:lineRule="auto"/>
        <w:ind w:left="480" w:firstLine="0" w:firstLineChars="0"/>
        <w:jc w:val="left"/>
        <w:rPr>
          <w:rFonts w:ascii="宋体" w:hAnsi="宋体" w:cs="宋体"/>
          <w:snapToGrid w:val="0"/>
          <w:sz w:val="24"/>
          <w:lang w:val="zh-CN"/>
        </w:rPr>
      </w:pPr>
      <w:r>
        <w:rPr>
          <w:rFonts w:hint="eastAsia" w:ascii="宋体" w:hAnsi="宋体" w:cs="宋体"/>
          <w:snapToGrid w:val="0"/>
          <w:sz w:val="24"/>
          <w:lang w:val="zh-CN"/>
        </w:rPr>
        <w:t>（8）谈判小组在谈判过程中发出的对本谈判文件的实质性变动</w:t>
      </w:r>
    </w:p>
    <w:p>
      <w:pPr>
        <w:tabs>
          <w:tab w:val="left" w:pos="540"/>
        </w:tabs>
        <w:snapToGrid w:val="0"/>
        <w:spacing w:line="360" w:lineRule="auto"/>
        <w:ind w:firstLine="482" w:firstLineChars="200"/>
        <w:outlineLvl w:val="1"/>
        <w:rPr>
          <w:rFonts w:ascii="宋体" w:hAnsi="宋体"/>
          <w:b/>
          <w:sz w:val="24"/>
        </w:rPr>
      </w:pPr>
      <w:bookmarkStart w:id="94" w:name="_Toc109899637"/>
      <w:bookmarkStart w:id="95" w:name="_Toc109900056"/>
      <w:bookmarkStart w:id="96" w:name="_Toc109897538"/>
      <w:bookmarkStart w:id="97" w:name="_Toc109900475"/>
      <w:bookmarkStart w:id="98" w:name="_Toc470172671"/>
      <w:bookmarkStart w:id="99" w:name="_Toc31761"/>
      <w:r>
        <w:rPr>
          <w:rFonts w:hint="eastAsia" w:ascii="宋体" w:hAnsi="宋体"/>
          <w:b/>
          <w:sz w:val="24"/>
        </w:rPr>
        <w:t>6</w:t>
      </w:r>
      <w:r>
        <w:rPr>
          <w:rFonts w:ascii="宋体" w:hAnsi="宋体"/>
          <w:b/>
          <w:sz w:val="24"/>
        </w:rPr>
        <w:t>.</w:t>
      </w:r>
      <w:r>
        <w:rPr>
          <w:rFonts w:hint="eastAsia" w:ascii="宋体" w:hAnsi="宋体"/>
          <w:b/>
          <w:sz w:val="24"/>
        </w:rPr>
        <w:t>谈判文件的澄清或修改</w:t>
      </w:r>
      <w:bookmarkEnd w:id="94"/>
      <w:bookmarkEnd w:id="95"/>
      <w:bookmarkEnd w:id="96"/>
      <w:bookmarkEnd w:id="9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6.1提交响应文件截止之日前，采购人、采购代理机构或者谈判小组可以对已发出的谈判文件进行必要的澄清或者修改，澄清或者修改的内容作为谈判文件的组成部分。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6.2对谈判文件澄清或者修改的内容可能影响响应文件编制的，采购人、采购代理机构或者谈判小组应当在提交响应文件截止之日3个工作日前，以书面形式通知所有接收谈判文件的供应商，不足3个工作日的，应当顺延提交首次响应文件截止时间。</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6.3 供应商在收到澄清或者修改通知后，应在供应商须知前附表规定的时间内以书面形式通知采购人或采购代理机构，确认已收到该澄清或者修改通知。</w:t>
      </w:r>
    </w:p>
    <w:p>
      <w:pPr>
        <w:tabs>
          <w:tab w:val="left" w:pos="540"/>
        </w:tabs>
        <w:snapToGrid w:val="0"/>
        <w:spacing w:line="360" w:lineRule="auto"/>
        <w:ind w:firstLine="482" w:firstLineChars="200"/>
        <w:outlineLvl w:val="1"/>
        <w:rPr>
          <w:rFonts w:ascii="宋体" w:hAnsi="宋体"/>
          <w:b/>
          <w:sz w:val="24"/>
        </w:rPr>
      </w:pPr>
      <w:bookmarkStart w:id="100" w:name="_Toc109900476"/>
      <w:bookmarkStart w:id="101" w:name="_Toc109900057"/>
      <w:bookmarkStart w:id="102" w:name="_Toc109899638"/>
      <w:bookmarkStart w:id="103" w:name="_Toc109897539"/>
      <w:r>
        <w:rPr>
          <w:rFonts w:hint="eastAsia" w:ascii="宋体" w:hAnsi="宋体"/>
          <w:b/>
          <w:sz w:val="24"/>
        </w:rPr>
        <w:t>7</w:t>
      </w:r>
      <w:r>
        <w:rPr>
          <w:rFonts w:ascii="宋体" w:hAnsi="宋体"/>
          <w:b/>
          <w:sz w:val="24"/>
        </w:rPr>
        <w:t>.</w:t>
      </w:r>
      <w:r>
        <w:rPr>
          <w:rFonts w:hint="eastAsia" w:ascii="宋体" w:hAnsi="宋体"/>
          <w:b/>
          <w:sz w:val="24"/>
        </w:rPr>
        <w:t>现场踏勘</w:t>
      </w:r>
      <w:bookmarkEnd w:id="100"/>
      <w:bookmarkEnd w:id="101"/>
      <w:bookmarkEnd w:id="102"/>
      <w:bookmarkEnd w:id="10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7</w:t>
      </w:r>
      <w:r>
        <w:rPr>
          <w:rFonts w:ascii="宋体" w:hAnsi="宋体" w:cs="宋体"/>
          <w:snapToGrid w:val="0"/>
          <w:sz w:val="24"/>
          <w:lang w:val="zh-CN"/>
        </w:rPr>
        <w:t xml:space="preserve">.1 供应商须知前附表规定组织踏勘现场的，采购代理机构按供应商须知前附表规定的时间、地点组织供应商踏勘项目现场。 </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7</w:t>
      </w:r>
      <w:r>
        <w:rPr>
          <w:rFonts w:ascii="宋体" w:hAnsi="宋体" w:cs="宋体"/>
          <w:snapToGrid w:val="0"/>
          <w:sz w:val="24"/>
          <w:lang w:val="zh-CN"/>
        </w:rPr>
        <w:t>.2 供应商踏勘现场发生的费用自理。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7</w:t>
      </w:r>
      <w:r>
        <w:rPr>
          <w:rFonts w:ascii="宋体" w:hAnsi="宋体" w:cs="宋体"/>
          <w:snapToGrid w:val="0"/>
          <w:sz w:val="24"/>
          <w:lang w:val="zh-CN"/>
        </w:rPr>
        <w:t>.3 除采购人和采购代理机构的原因外，供应商自行负责在踏勘现场中所发生的人员伤亡和财产损失。</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7</w:t>
      </w:r>
      <w:r>
        <w:rPr>
          <w:rFonts w:ascii="宋体" w:hAnsi="宋体" w:cs="宋体"/>
          <w:snapToGrid w:val="0"/>
          <w:sz w:val="24"/>
          <w:lang w:val="zh-CN"/>
        </w:rPr>
        <w:t>.4 采购人在踏勘现场中介绍的</w:t>
      </w:r>
      <w:r>
        <w:rPr>
          <w:rFonts w:hint="eastAsia" w:ascii="宋体" w:hAnsi="宋体" w:cs="宋体"/>
          <w:snapToGrid w:val="0"/>
          <w:sz w:val="24"/>
          <w:lang w:val="zh-CN"/>
        </w:rPr>
        <w:t>项目</w:t>
      </w:r>
      <w:r>
        <w:rPr>
          <w:rFonts w:ascii="宋体" w:hAnsi="宋体" w:cs="宋体"/>
          <w:snapToGrid w:val="0"/>
          <w:sz w:val="24"/>
          <w:lang w:val="zh-CN"/>
        </w:rPr>
        <w:t>场地和相关的周边环境情况，供应商在编制</w:t>
      </w:r>
      <w:r>
        <w:rPr>
          <w:rFonts w:hint="eastAsia" w:ascii="宋体" w:hAnsi="宋体" w:cs="宋体"/>
          <w:snapToGrid w:val="0"/>
          <w:sz w:val="24"/>
          <w:lang w:val="zh-CN"/>
        </w:rPr>
        <w:t>响应</w:t>
      </w:r>
      <w:r>
        <w:rPr>
          <w:rFonts w:ascii="宋体" w:hAnsi="宋体" w:cs="宋体"/>
          <w:snapToGrid w:val="0"/>
          <w:sz w:val="24"/>
          <w:lang w:val="zh-CN"/>
        </w:rPr>
        <w:t>文件时参考，采购人和采购代理机构不对供应商据此作出的判断和决策负责。</w:t>
      </w:r>
      <w:bookmarkEnd w:id="98"/>
      <w:bookmarkEnd w:id="99"/>
    </w:p>
    <w:p>
      <w:pPr>
        <w:tabs>
          <w:tab w:val="left" w:pos="425"/>
          <w:tab w:val="left" w:pos="540"/>
        </w:tabs>
        <w:snapToGrid w:val="0"/>
        <w:spacing w:line="360" w:lineRule="auto"/>
        <w:ind w:left="482"/>
        <w:outlineLvl w:val="1"/>
        <w:rPr>
          <w:rFonts w:ascii="宋体" w:hAnsi="宋体"/>
          <w:b/>
          <w:sz w:val="24"/>
        </w:rPr>
      </w:pPr>
      <w:bookmarkStart w:id="104" w:name="_Toc109897540"/>
      <w:bookmarkStart w:id="105" w:name="_Toc109900058"/>
      <w:bookmarkStart w:id="106" w:name="_Toc109899639"/>
      <w:bookmarkStart w:id="107" w:name="_Toc109900477"/>
      <w:r>
        <w:rPr>
          <w:rFonts w:hint="eastAsia" w:ascii="宋体" w:hAnsi="宋体"/>
          <w:b/>
          <w:sz w:val="24"/>
        </w:rPr>
        <w:t>（三）竞争性谈判响应文件</w:t>
      </w:r>
      <w:bookmarkEnd w:id="104"/>
      <w:bookmarkEnd w:id="105"/>
      <w:bookmarkEnd w:id="106"/>
      <w:bookmarkEnd w:id="107"/>
    </w:p>
    <w:p>
      <w:pPr>
        <w:tabs>
          <w:tab w:val="left" w:pos="540"/>
        </w:tabs>
        <w:snapToGrid w:val="0"/>
        <w:spacing w:line="360" w:lineRule="auto"/>
        <w:ind w:firstLine="482" w:firstLineChars="200"/>
        <w:outlineLvl w:val="1"/>
        <w:rPr>
          <w:rFonts w:ascii="宋体" w:hAnsi="宋体" w:cs="宋体"/>
          <w:snapToGrid w:val="0"/>
          <w:sz w:val="24"/>
          <w:lang w:val="zh-CN"/>
        </w:rPr>
      </w:pPr>
      <w:bookmarkStart w:id="108" w:name="_Toc109900478"/>
      <w:bookmarkStart w:id="109" w:name="_Toc109900059"/>
      <w:bookmarkStart w:id="110" w:name="_Toc109899640"/>
      <w:bookmarkStart w:id="111" w:name="_Toc109897541"/>
      <w:r>
        <w:rPr>
          <w:rFonts w:hint="eastAsia" w:ascii="宋体" w:hAnsi="宋体" w:cs="宋体"/>
          <w:b/>
          <w:snapToGrid w:val="0"/>
          <w:sz w:val="24"/>
          <w:lang w:val="zh-CN"/>
        </w:rPr>
        <w:t>8</w:t>
      </w:r>
      <w:r>
        <w:rPr>
          <w:rFonts w:ascii="宋体" w:hAnsi="宋体" w:cs="宋体"/>
          <w:b/>
          <w:snapToGrid w:val="0"/>
          <w:sz w:val="24"/>
          <w:lang w:val="zh-CN"/>
        </w:rPr>
        <w:t>.</w:t>
      </w:r>
      <w:r>
        <w:rPr>
          <w:rFonts w:hint="eastAsia" w:ascii="宋体" w:hAnsi="宋体" w:cs="宋体"/>
          <w:b/>
          <w:snapToGrid w:val="0"/>
          <w:sz w:val="24"/>
          <w:lang w:val="zh-CN"/>
        </w:rPr>
        <w:t>语言和计量单位</w:t>
      </w:r>
      <w:bookmarkEnd w:id="108"/>
      <w:bookmarkEnd w:id="109"/>
      <w:bookmarkEnd w:id="110"/>
      <w:bookmarkEnd w:id="11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8.1供应商提交的竞争性谈判响应文件以及供应商与采购代理机构或采购人就有关谈判的所有来往函电均应使用中文。供应商提交的支持文件或印刷的文献可以用另一种语言，但相应内容应附有中文翻译本，在解释竞争性谈判响应文件时以中文翻译本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8.2</w:t>
      </w:r>
      <w:r>
        <w:rPr>
          <w:rFonts w:ascii="宋体" w:hAnsi="宋体" w:cs="宋体"/>
          <w:snapToGrid w:val="0"/>
          <w:sz w:val="24"/>
          <w:lang w:val="zh-CN"/>
        </w:rPr>
        <w:t>除非</w:t>
      </w:r>
      <w:r>
        <w:rPr>
          <w:rFonts w:hint="eastAsia" w:ascii="宋体" w:hAnsi="宋体" w:cs="宋体"/>
          <w:snapToGrid w:val="0"/>
          <w:sz w:val="24"/>
          <w:lang w:val="zh-CN"/>
        </w:rPr>
        <w:t>竞争性谈判文件</w:t>
      </w:r>
      <w:r>
        <w:rPr>
          <w:rFonts w:ascii="宋体" w:hAnsi="宋体" w:cs="宋体"/>
          <w:snapToGrid w:val="0"/>
          <w:sz w:val="24"/>
          <w:lang w:val="zh-CN"/>
        </w:rPr>
        <w:t>中另有规定，计量单位均采用中华人民共和国法定的计量单位。</w:t>
      </w:r>
    </w:p>
    <w:p>
      <w:pPr>
        <w:tabs>
          <w:tab w:val="left" w:pos="540"/>
        </w:tabs>
        <w:snapToGrid w:val="0"/>
        <w:spacing w:line="360" w:lineRule="auto"/>
        <w:ind w:firstLine="482" w:firstLineChars="200"/>
        <w:outlineLvl w:val="1"/>
        <w:rPr>
          <w:rFonts w:ascii="宋体" w:hAnsi="宋体" w:cs="宋体"/>
          <w:b/>
          <w:snapToGrid w:val="0"/>
          <w:sz w:val="24"/>
          <w:lang w:val="zh-CN"/>
        </w:rPr>
      </w:pPr>
      <w:bookmarkStart w:id="112" w:name="_Toc109900479"/>
      <w:bookmarkStart w:id="113" w:name="_Toc109900060"/>
      <w:bookmarkStart w:id="114" w:name="_Toc109897542"/>
      <w:bookmarkStart w:id="115" w:name="_Toc109899641"/>
      <w:r>
        <w:rPr>
          <w:rFonts w:hint="eastAsia" w:ascii="宋体" w:hAnsi="宋体" w:cs="宋体"/>
          <w:b/>
          <w:snapToGrid w:val="0"/>
          <w:sz w:val="24"/>
          <w:lang w:val="zh-CN"/>
        </w:rPr>
        <w:t>9</w:t>
      </w:r>
      <w:r>
        <w:rPr>
          <w:rFonts w:ascii="宋体" w:hAnsi="宋体" w:cs="宋体"/>
          <w:b/>
          <w:snapToGrid w:val="0"/>
          <w:sz w:val="24"/>
          <w:lang w:val="zh-CN"/>
        </w:rPr>
        <w:t>.</w:t>
      </w:r>
      <w:r>
        <w:rPr>
          <w:rFonts w:hint="eastAsia" w:ascii="宋体" w:hAnsi="宋体" w:cs="宋体"/>
          <w:b/>
          <w:snapToGrid w:val="0"/>
          <w:sz w:val="24"/>
          <w:lang w:val="zh-CN"/>
        </w:rPr>
        <w:t>竞争性谈判响应文件的构成</w:t>
      </w:r>
      <w:bookmarkEnd w:id="112"/>
      <w:bookmarkEnd w:id="113"/>
      <w:bookmarkEnd w:id="114"/>
      <w:bookmarkEnd w:id="11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9.1供应商编制的竞争性谈判响应件应包括的内容详见本文件第六章要求。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9</w:t>
      </w:r>
      <w:r>
        <w:rPr>
          <w:rFonts w:ascii="宋体" w:hAnsi="宋体" w:cs="宋体"/>
          <w:snapToGrid w:val="0"/>
          <w:sz w:val="24"/>
          <w:lang w:val="zh-CN"/>
        </w:rPr>
        <w:t>.2</w:t>
      </w:r>
      <w:r>
        <w:rPr>
          <w:rFonts w:hint="eastAsia" w:ascii="宋体" w:hAnsi="宋体" w:cs="宋体"/>
          <w:snapToGrid w:val="0"/>
          <w:sz w:val="24"/>
          <w:lang w:val="zh-CN"/>
        </w:rPr>
        <w:t>响应文件目录及内容每页须顺序编写页码。</w:t>
      </w:r>
    </w:p>
    <w:p>
      <w:pPr>
        <w:tabs>
          <w:tab w:val="left" w:pos="540"/>
        </w:tabs>
        <w:snapToGrid w:val="0"/>
        <w:spacing w:line="360" w:lineRule="auto"/>
        <w:ind w:firstLine="482" w:firstLineChars="200"/>
        <w:outlineLvl w:val="1"/>
        <w:rPr>
          <w:rFonts w:ascii="宋体" w:hAnsi="宋体" w:cs="宋体"/>
          <w:b/>
          <w:snapToGrid w:val="0"/>
          <w:sz w:val="24"/>
          <w:lang w:val="zh-CN"/>
        </w:rPr>
      </w:pPr>
      <w:bookmarkStart w:id="116" w:name="_Toc109899642"/>
      <w:bookmarkStart w:id="117" w:name="_Toc109900061"/>
      <w:bookmarkStart w:id="118" w:name="_Toc109897543"/>
      <w:bookmarkStart w:id="119" w:name="_Toc109900480"/>
      <w:r>
        <w:rPr>
          <w:rFonts w:hint="eastAsia" w:ascii="宋体" w:hAnsi="宋体" w:cs="宋体"/>
          <w:b/>
          <w:snapToGrid w:val="0"/>
          <w:sz w:val="24"/>
          <w:lang w:val="zh-CN"/>
        </w:rPr>
        <w:t>1</w:t>
      </w:r>
      <w:r>
        <w:rPr>
          <w:rFonts w:ascii="宋体" w:hAnsi="宋体" w:cs="宋体"/>
          <w:b/>
          <w:snapToGrid w:val="0"/>
          <w:sz w:val="24"/>
          <w:lang w:val="zh-CN"/>
        </w:rPr>
        <w:t>0.</w:t>
      </w:r>
      <w:r>
        <w:rPr>
          <w:rFonts w:hint="eastAsia" w:ascii="宋体" w:hAnsi="宋体" w:cs="宋体"/>
          <w:b/>
          <w:snapToGrid w:val="0"/>
          <w:sz w:val="24"/>
          <w:lang w:val="zh-CN"/>
        </w:rPr>
        <w:t>竞争性谈判响应文件的编制</w:t>
      </w:r>
      <w:bookmarkEnd w:id="116"/>
      <w:bookmarkEnd w:id="117"/>
      <w:bookmarkEnd w:id="118"/>
      <w:bookmarkEnd w:id="11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10.1供应商应当按照本谈判文件的要求编制响应文件，并对其提交的响应文件及全部资料的真实性、合法性承担法律责任，并接受采购代理机构对其中任何资料进一步核实的要求。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 xml:space="preserve">10.2供应商应认真阅读本谈判文件中的所有内容，并对本谈判文件提出的要求和条件作出实质性响应。如供应商没有按照本谈判文件的要求提交全部资料，或者没有对本谈判文件在各方面都做出实质性响应的，其响应文件将被视为无效文件。 </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10.3供应商应完整地按本谈判文件的要求提交所有资料并按要求的格式填写规定的所有内容，无相应内容可填项的，应填写“无”、“未测试”、“没有相应指标”等明确的回答文字。如未规定格式的，相关格式由供应商自定。</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10.4供应商在编制响应文件时应注意本次采购对多包采购的规定，多包采购的规定见《供应商须知前附表》。</w:t>
      </w:r>
    </w:p>
    <w:p>
      <w:pPr>
        <w:tabs>
          <w:tab w:val="left" w:pos="540"/>
        </w:tabs>
        <w:snapToGrid w:val="0"/>
        <w:spacing w:line="360" w:lineRule="auto"/>
        <w:ind w:firstLine="482" w:firstLineChars="200"/>
        <w:outlineLvl w:val="1"/>
        <w:rPr>
          <w:rFonts w:ascii="宋体" w:hAnsi="宋体" w:cs="宋体"/>
          <w:b/>
          <w:snapToGrid w:val="0"/>
          <w:sz w:val="24"/>
          <w:lang w:val="zh-CN"/>
        </w:rPr>
      </w:pPr>
      <w:bookmarkStart w:id="120" w:name="_Toc109899643"/>
      <w:bookmarkStart w:id="121" w:name="_Toc109900481"/>
      <w:bookmarkStart w:id="122" w:name="_Toc109900062"/>
      <w:bookmarkStart w:id="123" w:name="_Toc109897544"/>
      <w:r>
        <w:rPr>
          <w:rFonts w:hint="eastAsia" w:ascii="宋体" w:hAnsi="宋体" w:cs="宋体"/>
          <w:b/>
          <w:snapToGrid w:val="0"/>
          <w:sz w:val="24"/>
          <w:lang w:val="zh-CN"/>
        </w:rPr>
        <w:t>1</w:t>
      </w:r>
      <w:r>
        <w:rPr>
          <w:rFonts w:ascii="宋体" w:hAnsi="宋体" w:cs="宋体"/>
          <w:b/>
          <w:snapToGrid w:val="0"/>
          <w:sz w:val="24"/>
          <w:lang w:val="zh-CN"/>
        </w:rPr>
        <w:t>1.</w:t>
      </w:r>
      <w:r>
        <w:rPr>
          <w:rFonts w:hint="eastAsia" w:ascii="宋体" w:hAnsi="宋体" w:cs="宋体"/>
          <w:b/>
          <w:snapToGrid w:val="0"/>
          <w:sz w:val="24"/>
          <w:lang w:val="zh-CN"/>
        </w:rPr>
        <w:t>谈判报价</w:t>
      </w:r>
      <w:bookmarkEnd w:id="120"/>
      <w:bookmarkEnd w:id="121"/>
      <w:bookmarkEnd w:id="122"/>
      <w:bookmarkEnd w:id="12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11.1谈判报价包括谈判供应商在首次提交的响应文件中的报价、谈判过程中的报价和最后报价。谈判供应商的报价均应以人民币报价。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11.2供应商应按照本谈判文件规定的采购需求及合同条款进行报价，并按竞争性谈判文件确定的格式报出。报价中不得包含竞争性谈判文件要求以外的内容，否则，在评审时不予核减。报价中也不得缺漏竞争性谈判文件所要求的内容，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但谈判供应商不得以低于其成本的价格进行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11.4供应商在响应文件中注明免费的项目将视为包含在报价中。</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11.5每一种采购内容只允许有一个报价，否则其响应文件将被视为无效文件。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11.6成交供应商的报价在合同执行过程中是固定不变的，不得以任何理由予以变更。</w:t>
      </w:r>
    </w:p>
    <w:p>
      <w:pPr>
        <w:tabs>
          <w:tab w:val="left" w:pos="540"/>
          <w:tab w:val="left" w:pos="864"/>
        </w:tabs>
        <w:snapToGrid w:val="0"/>
        <w:spacing w:line="360" w:lineRule="auto"/>
        <w:ind w:firstLine="482" w:firstLineChars="200"/>
        <w:outlineLvl w:val="1"/>
        <w:rPr>
          <w:rFonts w:ascii="宋体" w:hAnsi="宋体" w:cs="宋体"/>
          <w:b/>
          <w:snapToGrid w:val="0"/>
          <w:sz w:val="24"/>
          <w:lang w:val="zh-CN"/>
        </w:rPr>
      </w:pPr>
      <w:bookmarkStart w:id="124" w:name="_Toc109900482"/>
      <w:bookmarkStart w:id="125" w:name="_Toc109897545"/>
      <w:bookmarkStart w:id="126" w:name="_Toc109899644"/>
      <w:bookmarkStart w:id="127" w:name="_Toc109900063"/>
      <w:r>
        <w:rPr>
          <w:rFonts w:hint="eastAsia" w:ascii="宋体" w:hAnsi="宋体" w:cs="宋体"/>
          <w:b/>
          <w:snapToGrid w:val="0"/>
          <w:sz w:val="24"/>
          <w:lang w:val="zh-CN"/>
        </w:rPr>
        <w:t>1</w:t>
      </w:r>
      <w:r>
        <w:rPr>
          <w:rFonts w:ascii="宋体" w:hAnsi="宋体" w:cs="宋体"/>
          <w:b/>
          <w:snapToGrid w:val="0"/>
          <w:sz w:val="24"/>
          <w:lang w:val="zh-CN"/>
        </w:rPr>
        <w:t>2.</w:t>
      </w:r>
      <w:r>
        <w:rPr>
          <w:rFonts w:hint="eastAsia" w:ascii="宋体" w:hAnsi="宋体" w:cs="宋体"/>
          <w:b/>
          <w:snapToGrid w:val="0"/>
          <w:sz w:val="24"/>
          <w:lang w:val="zh-CN"/>
        </w:rPr>
        <w:t>备选方案</w:t>
      </w:r>
      <w:bookmarkEnd w:id="124"/>
      <w:bookmarkEnd w:id="125"/>
      <w:bookmarkEnd w:id="126"/>
      <w:bookmarkEnd w:id="12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 xml:space="preserve">12.1是否允许备选方案见《供应商须知前附表》。不允许有备选方案的，若在响应文件中提交了备选方案，其响应文件将被视为无效文件。 </w:t>
      </w:r>
    </w:p>
    <w:p>
      <w:pPr>
        <w:tabs>
          <w:tab w:val="left" w:pos="540"/>
          <w:tab w:val="left" w:pos="864"/>
        </w:tabs>
        <w:snapToGrid w:val="0"/>
        <w:spacing w:line="360" w:lineRule="auto"/>
        <w:ind w:firstLine="482" w:firstLineChars="200"/>
        <w:outlineLvl w:val="1"/>
        <w:rPr>
          <w:rFonts w:ascii="宋体" w:hAnsi="宋体" w:cs="宋体"/>
          <w:b/>
          <w:snapToGrid w:val="0"/>
          <w:sz w:val="24"/>
          <w:lang w:val="zh-CN"/>
        </w:rPr>
      </w:pPr>
      <w:bookmarkStart w:id="128" w:name="_Toc109900064"/>
      <w:bookmarkStart w:id="129" w:name="_Toc109897546"/>
      <w:bookmarkStart w:id="130" w:name="_Toc109900483"/>
      <w:bookmarkStart w:id="131" w:name="_Toc109899645"/>
      <w:r>
        <w:rPr>
          <w:rFonts w:hint="eastAsia" w:ascii="宋体" w:hAnsi="宋体" w:cs="宋体"/>
          <w:b/>
          <w:snapToGrid w:val="0"/>
          <w:sz w:val="24"/>
          <w:lang w:val="zh-CN"/>
        </w:rPr>
        <w:t>1</w:t>
      </w:r>
      <w:r>
        <w:rPr>
          <w:rFonts w:ascii="宋体" w:hAnsi="宋体" w:cs="宋体"/>
          <w:b/>
          <w:snapToGrid w:val="0"/>
          <w:sz w:val="24"/>
          <w:lang w:val="zh-CN"/>
        </w:rPr>
        <w:t>3.</w:t>
      </w:r>
      <w:r>
        <w:rPr>
          <w:rFonts w:hint="eastAsia" w:ascii="宋体" w:hAnsi="宋体" w:cs="宋体"/>
          <w:b/>
          <w:snapToGrid w:val="0"/>
          <w:sz w:val="24"/>
          <w:lang w:val="zh-CN"/>
        </w:rPr>
        <w:t>联合体</w:t>
      </w:r>
      <w:bookmarkEnd w:id="128"/>
      <w:bookmarkEnd w:id="129"/>
      <w:bookmarkEnd w:id="130"/>
      <w:bookmarkEnd w:id="13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 xml:space="preserve">13.1本次采购是否允许联合体参加详见《供应商须知前附表》。 </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13.2本次采购允许联合体参与谈判的，联合体各方不得再单独或者与其他供应商另外组成联合体参加本项目的谈判，否则相关响应文件均告无效。</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32" w:name="_Toc109900484"/>
      <w:bookmarkStart w:id="133" w:name="_Toc109897547"/>
      <w:bookmarkStart w:id="134" w:name="_Toc109899646"/>
      <w:bookmarkStart w:id="135" w:name="_Toc109900065"/>
      <w:r>
        <w:rPr>
          <w:rFonts w:hint="eastAsia" w:ascii="宋体" w:hAnsi="宋体" w:cs="宋体"/>
          <w:b/>
          <w:snapToGrid w:val="0"/>
          <w:sz w:val="24"/>
          <w:lang w:val="zh-CN"/>
        </w:rPr>
        <w:t>1</w:t>
      </w:r>
      <w:r>
        <w:rPr>
          <w:rFonts w:ascii="宋体" w:hAnsi="宋体" w:cs="宋体"/>
          <w:b/>
          <w:snapToGrid w:val="0"/>
          <w:sz w:val="24"/>
          <w:lang w:val="zh-CN"/>
        </w:rPr>
        <w:t>4.</w:t>
      </w:r>
      <w:r>
        <w:rPr>
          <w:rFonts w:hint="eastAsia" w:ascii="宋体" w:hAnsi="宋体" w:cs="宋体"/>
          <w:b/>
          <w:snapToGrid w:val="0"/>
          <w:sz w:val="24"/>
          <w:lang w:val="zh-CN"/>
        </w:rPr>
        <w:t>供应商资格证明文件</w:t>
      </w:r>
      <w:bookmarkEnd w:id="132"/>
      <w:bookmarkEnd w:id="133"/>
      <w:bookmarkEnd w:id="134"/>
      <w:bookmarkEnd w:id="13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14.1供应商应在响应文件提交证明其有资格参加谈判的证明文件，证明文件应包括：详见第六章“资格证明文件”。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14.2谈判文件要求供应商应提交的其它资格证明文件，应提交的其它资格证明文件见《供应商须知前附表》。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14.3除本须知14.1要求的资格证明文件外，如国家法律法规对市场准入有要求的还应提交相关资格证明文件。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14.4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36" w:name="_Toc109900066"/>
      <w:bookmarkStart w:id="137" w:name="_Toc109900485"/>
      <w:bookmarkStart w:id="138" w:name="_Toc109897548"/>
      <w:bookmarkStart w:id="139" w:name="_Toc109899647"/>
      <w:r>
        <w:rPr>
          <w:rFonts w:hint="eastAsia" w:ascii="宋体" w:hAnsi="宋体" w:cs="宋体"/>
          <w:b/>
          <w:snapToGrid w:val="0"/>
          <w:sz w:val="24"/>
          <w:lang w:val="zh-CN"/>
        </w:rPr>
        <w:t>1</w:t>
      </w:r>
      <w:r>
        <w:rPr>
          <w:rFonts w:ascii="宋体" w:hAnsi="宋体" w:cs="宋体"/>
          <w:b/>
          <w:snapToGrid w:val="0"/>
          <w:sz w:val="24"/>
          <w:lang w:val="zh-CN"/>
        </w:rPr>
        <w:t>5.</w:t>
      </w:r>
      <w:r>
        <w:rPr>
          <w:rFonts w:hint="eastAsia" w:ascii="宋体" w:hAnsi="宋体" w:cs="宋体"/>
          <w:b/>
          <w:snapToGrid w:val="0"/>
          <w:sz w:val="24"/>
          <w:lang w:val="zh-CN"/>
        </w:rPr>
        <w:t>证明报价内容、服务合格性和符合竞争性谈判文件规定的文件</w:t>
      </w:r>
      <w:bookmarkEnd w:id="136"/>
      <w:bookmarkEnd w:id="137"/>
      <w:bookmarkEnd w:id="138"/>
      <w:bookmarkEnd w:id="13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15.1证明报价内容符合竞争性谈判文件要求的文件和竞争性谈判文件规定的其他资料，具体要求见《供应商须知前附表》。</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40" w:name="_Toc109900486"/>
      <w:bookmarkStart w:id="141" w:name="_Toc109899648"/>
      <w:bookmarkStart w:id="142" w:name="_Toc109897549"/>
      <w:bookmarkStart w:id="143" w:name="_Toc109900067"/>
      <w:r>
        <w:rPr>
          <w:rFonts w:hint="eastAsia" w:ascii="宋体" w:hAnsi="宋体" w:cs="宋体"/>
          <w:b/>
          <w:snapToGrid w:val="0"/>
          <w:sz w:val="24"/>
          <w:lang w:val="zh-CN"/>
        </w:rPr>
        <w:t>1</w:t>
      </w:r>
      <w:r>
        <w:rPr>
          <w:rFonts w:ascii="宋体" w:hAnsi="宋体" w:cs="宋体"/>
          <w:b/>
          <w:snapToGrid w:val="0"/>
          <w:sz w:val="24"/>
          <w:lang w:val="zh-CN"/>
        </w:rPr>
        <w:t>6.</w:t>
      </w:r>
      <w:r>
        <w:rPr>
          <w:rFonts w:hint="eastAsia" w:ascii="宋体" w:hAnsi="宋体" w:cs="宋体"/>
          <w:b/>
          <w:snapToGrid w:val="0"/>
          <w:sz w:val="24"/>
          <w:lang w:val="zh-CN"/>
        </w:rPr>
        <w:t>响应文件有效期</w:t>
      </w:r>
      <w:bookmarkEnd w:id="140"/>
      <w:bookmarkEnd w:id="141"/>
      <w:bookmarkEnd w:id="142"/>
      <w:bookmarkEnd w:id="14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6</w:t>
      </w:r>
      <w:r>
        <w:rPr>
          <w:rFonts w:hint="eastAsia" w:ascii="宋体" w:hAnsi="宋体" w:cs="宋体"/>
          <w:snapToGrid w:val="0"/>
          <w:sz w:val="24"/>
          <w:lang w:val="zh-CN"/>
        </w:rPr>
        <w:t>.1采购响应文件有效期见《供应商须知前附表》，谈判供应商承诺的响应文件有效期不足的，其响应文件将被视为无效文件。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6</w:t>
      </w:r>
      <w:r>
        <w:rPr>
          <w:rFonts w:hint="eastAsia" w:ascii="宋体" w:hAnsi="宋体" w:cs="宋体"/>
          <w:snapToGrid w:val="0"/>
          <w:sz w:val="24"/>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6</w:t>
      </w:r>
      <w:r>
        <w:rPr>
          <w:rFonts w:hint="eastAsia" w:ascii="宋体" w:hAnsi="宋体" w:cs="宋体"/>
          <w:snapToGrid w:val="0"/>
          <w:sz w:val="24"/>
          <w:lang w:val="zh-CN"/>
        </w:rPr>
        <w:t>.3供应商同意延长的，其保证金有效期相应延长，但不得要求或被允许修改或撤销其响应文件；供应商拒绝延长的，其响应文件在原响应文件有效期满后将不再有效，供应商有权收回其保证金。</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44" w:name="_Toc109900068"/>
      <w:bookmarkStart w:id="145" w:name="_Toc109897550"/>
      <w:bookmarkStart w:id="146" w:name="_Toc109899649"/>
      <w:bookmarkStart w:id="147" w:name="_Toc109900487"/>
      <w:r>
        <w:rPr>
          <w:rFonts w:hint="eastAsia" w:ascii="宋体" w:hAnsi="宋体" w:cs="宋体"/>
          <w:b/>
          <w:snapToGrid w:val="0"/>
          <w:sz w:val="24"/>
          <w:lang w:val="zh-CN"/>
        </w:rPr>
        <w:t>1</w:t>
      </w:r>
      <w:r>
        <w:rPr>
          <w:rFonts w:ascii="宋体" w:hAnsi="宋体" w:cs="宋体"/>
          <w:b/>
          <w:snapToGrid w:val="0"/>
          <w:sz w:val="24"/>
          <w:lang w:val="zh-CN"/>
        </w:rPr>
        <w:t>7.</w:t>
      </w:r>
      <w:r>
        <w:rPr>
          <w:rFonts w:hint="eastAsia" w:ascii="宋体" w:hAnsi="宋体" w:cs="宋体"/>
          <w:b/>
          <w:snapToGrid w:val="0"/>
          <w:sz w:val="24"/>
          <w:lang w:val="zh-CN"/>
        </w:rPr>
        <w:t>竞争性谈判响应文件的装订、签署和数量</w:t>
      </w:r>
      <w:bookmarkEnd w:id="144"/>
      <w:bookmarkEnd w:id="145"/>
      <w:bookmarkEnd w:id="146"/>
      <w:bookmarkEnd w:id="14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7</w:t>
      </w:r>
      <w:r>
        <w:rPr>
          <w:rFonts w:hint="eastAsia" w:ascii="宋体" w:hAnsi="宋体" w:cs="宋体"/>
          <w:snapToGrid w:val="0"/>
          <w:sz w:val="24"/>
          <w:lang w:val="zh-CN"/>
        </w:rPr>
        <w:t>.1供应商提交的响应文件应包括正本、副本、完整的</w:t>
      </w:r>
      <w:r>
        <w:rPr>
          <w:rFonts w:ascii="宋体" w:hAnsi="宋体" w:cs="宋体"/>
          <w:snapToGrid w:val="0"/>
          <w:sz w:val="24"/>
          <w:lang w:val="zh-CN"/>
        </w:rPr>
        <w:t>电子</w:t>
      </w:r>
      <w:r>
        <w:rPr>
          <w:rFonts w:hint="eastAsia" w:ascii="宋体" w:hAnsi="宋体" w:cs="宋体"/>
          <w:snapToGrid w:val="0"/>
          <w:sz w:val="24"/>
          <w:lang w:val="zh-CN"/>
        </w:rPr>
        <w:t>文档及单独提供的</w:t>
      </w:r>
      <w:r>
        <w:rPr>
          <w:rFonts w:ascii="宋体" w:hAnsi="宋体" w:cs="宋体"/>
          <w:snapToGrid w:val="0"/>
          <w:sz w:val="24"/>
          <w:lang w:val="zh-CN"/>
        </w:rPr>
        <w:t>法</w:t>
      </w:r>
      <w:r>
        <w:rPr>
          <w:rFonts w:hint="eastAsia" w:ascii="宋体" w:hAnsi="宋体" w:cs="宋体"/>
          <w:snapToGrid w:val="0"/>
          <w:sz w:val="24"/>
          <w:lang w:val="zh-CN"/>
        </w:rPr>
        <w:t>定代表</w:t>
      </w:r>
      <w:r>
        <w:rPr>
          <w:rFonts w:ascii="宋体" w:hAnsi="宋体" w:cs="宋体"/>
          <w:snapToGrid w:val="0"/>
          <w:sz w:val="24"/>
          <w:lang w:val="zh-CN"/>
        </w:rPr>
        <w:t>人授权</w:t>
      </w:r>
      <w:r>
        <w:rPr>
          <w:rFonts w:hint="eastAsia" w:ascii="宋体" w:hAnsi="宋体" w:cs="宋体"/>
          <w:snapToGrid w:val="0"/>
          <w:sz w:val="24"/>
          <w:lang w:val="zh-CN"/>
        </w:rPr>
        <w:t>委托</w:t>
      </w:r>
      <w:r>
        <w:rPr>
          <w:rFonts w:ascii="宋体" w:hAnsi="宋体" w:cs="宋体"/>
          <w:snapToGrid w:val="0"/>
          <w:sz w:val="24"/>
          <w:lang w:val="zh-CN"/>
        </w:rPr>
        <w:t>书</w:t>
      </w:r>
      <w:r>
        <w:rPr>
          <w:rFonts w:hint="eastAsia" w:ascii="宋体" w:hAnsi="宋体" w:cs="宋体"/>
          <w:snapToGrid w:val="0"/>
          <w:sz w:val="24"/>
          <w:lang w:val="zh-CN"/>
        </w:rPr>
        <w:t>（或法定代表人身份证明书）、报价</w:t>
      </w:r>
      <w:r>
        <w:rPr>
          <w:rFonts w:ascii="宋体" w:hAnsi="宋体" w:cs="宋体"/>
          <w:snapToGrid w:val="0"/>
          <w:sz w:val="24"/>
          <w:lang w:val="zh-CN"/>
        </w:rPr>
        <w:t>一览表、优惠声明</w:t>
      </w:r>
      <w:r>
        <w:rPr>
          <w:rFonts w:hint="eastAsia" w:ascii="宋体" w:hAnsi="宋体" w:cs="宋体"/>
          <w:snapToGrid w:val="0"/>
          <w:sz w:val="24"/>
          <w:lang w:val="zh-CN"/>
        </w:rPr>
        <w:t>（如有）。本次谈判供应商提交响应文件正、副本和</w:t>
      </w:r>
      <w:r>
        <w:rPr>
          <w:rFonts w:ascii="宋体" w:hAnsi="宋体" w:cs="宋体"/>
          <w:snapToGrid w:val="0"/>
          <w:sz w:val="24"/>
          <w:lang w:val="zh-CN"/>
        </w:rPr>
        <w:t>电子</w:t>
      </w:r>
      <w:r>
        <w:rPr>
          <w:rFonts w:hint="eastAsia" w:ascii="宋体" w:hAnsi="宋体" w:cs="宋体"/>
          <w:snapToGrid w:val="0"/>
          <w:sz w:val="24"/>
          <w:lang w:val="zh-CN"/>
        </w:rPr>
        <w:t>文档的数量见《供应商须知前附表》。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每套响应文件须清楚地标明“正本”、“副本”，响应文件的副本可采用正本的复印件，若副本与正本不符，以正本为准；如单独提供的</w:t>
      </w:r>
      <w:r>
        <w:rPr>
          <w:rFonts w:ascii="宋体" w:hAnsi="宋体" w:cs="宋体"/>
          <w:snapToGrid w:val="0"/>
          <w:sz w:val="24"/>
          <w:lang w:val="zh-CN"/>
        </w:rPr>
        <w:t>法</w:t>
      </w:r>
      <w:r>
        <w:rPr>
          <w:rFonts w:hint="eastAsia" w:ascii="宋体" w:hAnsi="宋体" w:cs="宋体"/>
          <w:snapToGrid w:val="0"/>
          <w:sz w:val="24"/>
          <w:lang w:val="zh-CN"/>
        </w:rPr>
        <w:t>定代表</w:t>
      </w:r>
      <w:r>
        <w:rPr>
          <w:rFonts w:ascii="宋体" w:hAnsi="宋体" w:cs="宋体"/>
          <w:snapToGrid w:val="0"/>
          <w:sz w:val="24"/>
          <w:lang w:val="zh-CN"/>
        </w:rPr>
        <w:t>人授权</w:t>
      </w:r>
      <w:r>
        <w:rPr>
          <w:rFonts w:hint="eastAsia" w:ascii="宋体" w:hAnsi="宋体" w:cs="宋体"/>
          <w:snapToGrid w:val="0"/>
          <w:sz w:val="24"/>
          <w:lang w:val="zh-CN"/>
        </w:rPr>
        <w:t>委托</w:t>
      </w:r>
      <w:r>
        <w:rPr>
          <w:rFonts w:ascii="宋体" w:hAnsi="宋体" w:cs="宋体"/>
          <w:snapToGrid w:val="0"/>
          <w:sz w:val="24"/>
          <w:lang w:val="zh-CN"/>
        </w:rPr>
        <w:t>书</w:t>
      </w:r>
      <w:r>
        <w:rPr>
          <w:rFonts w:hint="eastAsia" w:ascii="宋体" w:hAnsi="宋体" w:cs="宋体"/>
          <w:snapToGrid w:val="0"/>
          <w:sz w:val="24"/>
          <w:lang w:val="zh-CN"/>
        </w:rPr>
        <w:t>（或法定代表人身份证明书）、报价</w:t>
      </w:r>
      <w:r>
        <w:rPr>
          <w:rFonts w:ascii="宋体" w:hAnsi="宋体" w:cs="宋体"/>
          <w:snapToGrid w:val="0"/>
          <w:sz w:val="24"/>
          <w:lang w:val="zh-CN"/>
        </w:rPr>
        <w:t>一览表、优惠声明</w:t>
      </w:r>
      <w:r>
        <w:rPr>
          <w:rFonts w:hint="eastAsia" w:ascii="宋体" w:hAnsi="宋体" w:cs="宋体"/>
          <w:snapToGrid w:val="0"/>
          <w:sz w:val="24"/>
          <w:lang w:val="zh-CN"/>
        </w:rPr>
        <w:t>（如有）与响应文件正本不符，</w:t>
      </w:r>
      <w:r>
        <w:rPr>
          <w:rFonts w:ascii="宋体" w:hAnsi="宋体" w:cs="宋体"/>
          <w:snapToGrid w:val="0"/>
          <w:sz w:val="24"/>
          <w:lang w:val="zh-CN"/>
        </w:rPr>
        <w:t>以正本为准</w:t>
      </w:r>
      <w:r>
        <w:rPr>
          <w:rFonts w:hint="eastAsia" w:ascii="宋体" w:hAnsi="宋体" w:cs="宋体"/>
          <w:snapToGrid w:val="0"/>
          <w:sz w:val="24"/>
          <w:lang w:val="zh-CN"/>
        </w:rPr>
        <w:t>。</w:t>
      </w:r>
      <w:r>
        <w:rPr>
          <w:rFonts w:ascii="宋体" w:hAnsi="宋体" w:cs="宋体"/>
          <w:snapToGrid w:val="0"/>
          <w:sz w:val="24"/>
          <w:lang w:val="zh-CN"/>
        </w:rPr>
        <w:t>电子文档与</w:t>
      </w:r>
      <w:r>
        <w:rPr>
          <w:rFonts w:hint="eastAsia" w:ascii="宋体" w:hAnsi="宋体" w:cs="宋体"/>
          <w:snapToGrid w:val="0"/>
          <w:sz w:val="24"/>
          <w:lang w:val="zh-CN"/>
        </w:rPr>
        <w:t>纸质</w:t>
      </w:r>
      <w:r>
        <w:rPr>
          <w:rFonts w:ascii="宋体" w:hAnsi="宋体" w:cs="宋体"/>
          <w:snapToGrid w:val="0"/>
          <w:sz w:val="24"/>
          <w:lang w:val="zh-CN"/>
        </w:rPr>
        <w:t>文件不符，以</w:t>
      </w:r>
      <w:r>
        <w:rPr>
          <w:rFonts w:hint="eastAsia" w:ascii="宋体" w:hAnsi="宋体" w:cs="宋体"/>
          <w:snapToGrid w:val="0"/>
          <w:sz w:val="24"/>
          <w:lang w:val="zh-CN"/>
        </w:rPr>
        <w:t>纸质</w:t>
      </w:r>
      <w:r>
        <w:rPr>
          <w:rFonts w:ascii="宋体" w:hAnsi="宋体" w:cs="宋体"/>
          <w:snapToGrid w:val="0"/>
          <w:sz w:val="24"/>
          <w:lang w:val="zh-CN"/>
        </w:rPr>
        <w:t>文件为准。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7</w:t>
      </w:r>
      <w:r>
        <w:rPr>
          <w:rFonts w:hint="eastAsia" w:ascii="宋体" w:hAnsi="宋体" w:cs="宋体"/>
          <w:snapToGrid w:val="0"/>
          <w:sz w:val="24"/>
          <w:lang w:val="zh-CN"/>
        </w:rPr>
        <w:t>.2正本应用不褪色的材料书写或打印，并由法定代表人或授权代表签字并加盖公章。由授权代表签字的，响应文件中应提交《法定代表人授权书》。供应商为自然人的，由供应商本人签字并附身份证明。</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7</w:t>
      </w:r>
      <w:r>
        <w:rPr>
          <w:rFonts w:hint="eastAsia" w:ascii="宋体" w:hAnsi="宋体" w:cs="宋体"/>
          <w:snapToGrid w:val="0"/>
          <w:sz w:val="24"/>
          <w:lang w:val="zh-CN"/>
        </w:rPr>
        <w:t>.3竞争性谈判响应文件中的任何行间插字、涂改和增删，必须由法定代表人或授权代表在旁边签字才有效。</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7</w:t>
      </w:r>
      <w:r>
        <w:rPr>
          <w:rFonts w:hint="eastAsia" w:ascii="宋体" w:hAnsi="宋体" w:cs="宋体"/>
          <w:snapToGrid w:val="0"/>
          <w:sz w:val="24"/>
          <w:lang w:val="zh-CN"/>
        </w:rPr>
        <w:t>.4响应文件应当采用不可拆卸的方法的装订，对未经装订的竞争性谈判响应文件可能发生的文件散落或缺损及由此产生的后果由谈判供应商承担。</w:t>
      </w:r>
    </w:p>
    <w:p>
      <w:pPr>
        <w:tabs>
          <w:tab w:val="left" w:pos="425"/>
          <w:tab w:val="left" w:pos="540"/>
        </w:tabs>
        <w:snapToGrid w:val="0"/>
        <w:spacing w:line="360" w:lineRule="auto"/>
        <w:ind w:left="482"/>
        <w:outlineLvl w:val="1"/>
        <w:rPr>
          <w:rFonts w:ascii="宋体" w:hAnsi="宋体"/>
          <w:b/>
          <w:sz w:val="24"/>
        </w:rPr>
      </w:pPr>
      <w:bookmarkStart w:id="148" w:name="_Toc109897551"/>
      <w:bookmarkStart w:id="149" w:name="_Toc109900069"/>
      <w:bookmarkStart w:id="150" w:name="_Toc109899650"/>
      <w:bookmarkStart w:id="151" w:name="_Toc109900488"/>
      <w:r>
        <w:rPr>
          <w:rFonts w:hint="eastAsia" w:ascii="宋体" w:hAnsi="宋体"/>
          <w:b/>
          <w:sz w:val="24"/>
        </w:rPr>
        <w:t>（四）竞争性谈判响应文件的递交</w:t>
      </w:r>
      <w:bookmarkEnd w:id="148"/>
      <w:bookmarkEnd w:id="149"/>
      <w:bookmarkEnd w:id="150"/>
      <w:bookmarkEnd w:id="151"/>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52" w:name="_Toc109899651"/>
      <w:bookmarkStart w:id="153" w:name="_Toc109900489"/>
      <w:bookmarkStart w:id="154" w:name="_Toc109900070"/>
      <w:bookmarkStart w:id="155" w:name="_Toc109897552"/>
      <w:r>
        <w:rPr>
          <w:rFonts w:ascii="宋体" w:hAnsi="宋体"/>
          <w:b/>
          <w:sz w:val="24"/>
        </w:rPr>
        <w:t>18.</w:t>
      </w:r>
      <w:r>
        <w:rPr>
          <w:rFonts w:hint="eastAsia" w:ascii="宋体" w:hAnsi="宋体"/>
          <w:b/>
          <w:sz w:val="24"/>
        </w:rPr>
        <w:t>竞争性谈判响应文件</w:t>
      </w:r>
      <w:r>
        <w:rPr>
          <w:rFonts w:hint="eastAsia" w:ascii="宋体" w:hAnsi="宋体" w:cs="宋体"/>
          <w:b/>
          <w:snapToGrid w:val="0"/>
          <w:sz w:val="24"/>
          <w:lang w:val="zh-CN"/>
        </w:rPr>
        <w:t>的密封和标记</w:t>
      </w:r>
      <w:bookmarkEnd w:id="152"/>
      <w:bookmarkEnd w:id="153"/>
      <w:bookmarkEnd w:id="154"/>
      <w:bookmarkEnd w:id="15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8</w:t>
      </w:r>
      <w:r>
        <w:rPr>
          <w:rFonts w:hint="eastAsia" w:ascii="宋体" w:hAnsi="宋体" w:cs="宋体"/>
          <w:snapToGrid w:val="0"/>
          <w:sz w:val="24"/>
          <w:lang w:val="zh-CN"/>
        </w:rPr>
        <w:t>.1响应文件的正本、所有副本和电子文档必须密封和加盖供应商公章后递交，包装上应注明项目编号：项目名称、包号、供应商名称及“</w:t>
      </w:r>
      <w:r>
        <w:rPr>
          <w:rFonts w:hint="eastAsia" w:ascii="宋体" w:hAnsi="宋体" w:cs="宋体"/>
          <w:snapToGrid w:val="0"/>
          <w:sz w:val="24"/>
          <w:u w:val="single"/>
          <w:lang w:val="zh-CN"/>
        </w:rPr>
        <w:t xml:space="preserve">  （谈判时间）  前不得启封</w:t>
      </w:r>
      <w:r>
        <w:rPr>
          <w:rFonts w:hint="eastAsia" w:ascii="宋体" w:hAnsi="宋体" w:cs="宋体"/>
          <w:snapToGrid w:val="0"/>
          <w:sz w:val="24"/>
          <w:lang w:val="zh-CN"/>
        </w:rPr>
        <w:t>”的字样。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8</w:t>
      </w:r>
      <w:r>
        <w:rPr>
          <w:rFonts w:hint="eastAsia" w:ascii="宋体" w:hAnsi="宋体" w:cs="宋体"/>
          <w:snapToGrid w:val="0"/>
          <w:sz w:val="24"/>
          <w:lang w:val="zh-CN"/>
        </w:rPr>
        <w:t>.2为方便谈判记录，供应商还应将一份《报价一览表》（原件）与一份《法定代表人授权书》（原件）、保证金缴纳证明（复印件）及报价优惠声明（如果有的话）单独密封提交，除需按上款要求注明外还应在信封上标明“报价一览表”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8</w:t>
      </w:r>
      <w:r>
        <w:rPr>
          <w:rFonts w:hint="eastAsia" w:ascii="宋体" w:hAnsi="宋体" w:cs="宋体"/>
          <w:snapToGrid w:val="0"/>
          <w:sz w:val="24"/>
          <w:lang w:val="zh-CN"/>
        </w:rPr>
        <w:t>.3未按要求密封和加写标记的响应文件为无效文件，采购人、采购代理机构将拒收。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w:t>
      </w:r>
      <w:r>
        <w:rPr>
          <w:rFonts w:ascii="宋体" w:hAnsi="宋体" w:cs="宋体"/>
          <w:snapToGrid w:val="0"/>
          <w:sz w:val="24"/>
          <w:lang w:val="zh-CN"/>
        </w:rPr>
        <w:t>8</w:t>
      </w:r>
      <w:r>
        <w:rPr>
          <w:rFonts w:hint="eastAsia" w:ascii="宋体" w:hAnsi="宋体" w:cs="宋体"/>
          <w:snapToGrid w:val="0"/>
          <w:sz w:val="24"/>
          <w:lang w:val="zh-CN"/>
        </w:rPr>
        <w:t>.4要求在谈判时提交样品的，应在样品上标明谈判供应商名称。有关提交及退还样品的相关规定见《供应商须知前附表》。</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56" w:name="_Toc109897553"/>
      <w:bookmarkStart w:id="157" w:name="_Toc109900071"/>
      <w:bookmarkStart w:id="158" w:name="_Toc109899652"/>
      <w:bookmarkStart w:id="159" w:name="_Toc109900490"/>
      <w:r>
        <w:rPr>
          <w:rFonts w:ascii="宋体" w:hAnsi="宋体" w:cs="宋体"/>
          <w:b/>
          <w:snapToGrid w:val="0"/>
          <w:sz w:val="24"/>
          <w:lang w:val="zh-CN"/>
        </w:rPr>
        <w:t>19.</w:t>
      </w:r>
      <w:r>
        <w:rPr>
          <w:rFonts w:hint="eastAsia" w:ascii="宋体" w:hAnsi="宋体" w:cs="宋体"/>
          <w:b/>
          <w:snapToGrid w:val="0"/>
          <w:sz w:val="24"/>
          <w:lang w:val="zh-CN"/>
        </w:rPr>
        <w:t>竞争性谈判响应文件的送达地点及截止时间</w:t>
      </w:r>
      <w:bookmarkEnd w:id="156"/>
      <w:bookmarkEnd w:id="157"/>
      <w:bookmarkEnd w:id="158"/>
      <w:bookmarkEnd w:id="15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ascii="宋体" w:hAnsi="宋体" w:cs="宋体"/>
          <w:snapToGrid w:val="0"/>
          <w:sz w:val="24"/>
          <w:lang w:val="zh-CN"/>
        </w:rPr>
        <w:t>19</w:t>
      </w:r>
      <w:r>
        <w:rPr>
          <w:rFonts w:hint="eastAsia" w:ascii="宋体" w:hAnsi="宋体" w:cs="宋体"/>
          <w:snapToGrid w:val="0"/>
          <w:sz w:val="24"/>
          <w:lang w:val="zh-CN"/>
        </w:rPr>
        <w:t>.1截止时间是竞争性谈判文件中规定的首次送达、提交响应文件的最后时间。本次谈判响应文件的送达地点及截止时间见《供应商须知前附表》。</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60" w:name="_Toc109900491"/>
      <w:bookmarkStart w:id="161" w:name="_Toc109899653"/>
      <w:bookmarkStart w:id="162" w:name="_Toc109897554"/>
      <w:bookmarkStart w:id="163" w:name="_Toc109900072"/>
      <w:r>
        <w:rPr>
          <w:rFonts w:hint="eastAsia" w:ascii="宋体" w:hAnsi="宋体" w:cs="宋体"/>
          <w:b/>
          <w:snapToGrid w:val="0"/>
          <w:sz w:val="24"/>
          <w:lang w:val="zh-CN"/>
        </w:rPr>
        <w:t>2</w:t>
      </w:r>
      <w:r>
        <w:rPr>
          <w:rFonts w:ascii="宋体" w:hAnsi="宋体" w:cs="宋体"/>
          <w:b/>
          <w:snapToGrid w:val="0"/>
          <w:sz w:val="24"/>
          <w:lang w:val="zh-CN"/>
        </w:rPr>
        <w:t>0.</w:t>
      </w:r>
      <w:r>
        <w:rPr>
          <w:rFonts w:hint="eastAsia" w:ascii="宋体" w:hAnsi="宋体" w:cs="宋体"/>
          <w:b/>
          <w:snapToGrid w:val="0"/>
          <w:sz w:val="24"/>
          <w:lang w:val="zh-CN"/>
        </w:rPr>
        <w:t>迟交的竞争性谈判响应文件</w:t>
      </w:r>
      <w:bookmarkEnd w:id="160"/>
      <w:bookmarkEnd w:id="161"/>
      <w:bookmarkEnd w:id="162"/>
      <w:bookmarkEnd w:id="16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0</w:t>
      </w:r>
      <w:r>
        <w:rPr>
          <w:rFonts w:hint="eastAsia" w:ascii="宋体" w:hAnsi="宋体" w:cs="宋体"/>
          <w:snapToGrid w:val="0"/>
          <w:sz w:val="24"/>
          <w:lang w:val="zh-CN"/>
        </w:rPr>
        <w:t>.1</w:t>
      </w:r>
      <w:r>
        <w:rPr>
          <w:rFonts w:ascii="宋体" w:hAnsi="宋体" w:cs="宋体"/>
          <w:snapToGrid w:val="0"/>
          <w:sz w:val="24"/>
          <w:lang w:val="zh-CN"/>
        </w:rPr>
        <w:t>在</w:t>
      </w:r>
      <w:r>
        <w:rPr>
          <w:rFonts w:hint="eastAsia" w:ascii="宋体" w:hAnsi="宋体" w:cs="宋体"/>
          <w:snapToGrid w:val="0"/>
          <w:sz w:val="24"/>
          <w:lang w:val="zh-CN"/>
        </w:rPr>
        <w:t>本次谈判递交响应文件的</w:t>
      </w:r>
      <w:r>
        <w:rPr>
          <w:rFonts w:ascii="宋体" w:hAnsi="宋体" w:cs="宋体"/>
          <w:snapToGrid w:val="0"/>
          <w:sz w:val="24"/>
          <w:lang w:val="zh-CN"/>
        </w:rPr>
        <w:t>截止时间以后送达的</w:t>
      </w:r>
      <w:r>
        <w:rPr>
          <w:rFonts w:hint="eastAsia" w:ascii="宋体" w:hAnsi="宋体" w:cs="宋体"/>
          <w:snapToGrid w:val="0"/>
          <w:sz w:val="24"/>
          <w:lang w:val="zh-CN"/>
        </w:rPr>
        <w:t>响应</w:t>
      </w:r>
      <w:r>
        <w:rPr>
          <w:rFonts w:ascii="宋体" w:hAnsi="宋体" w:cs="宋体"/>
          <w:snapToGrid w:val="0"/>
          <w:sz w:val="24"/>
          <w:lang w:val="zh-CN"/>
        </w:rPr>
        <w:t>文件，不论何种原因，</w:t>
      </w:r>
      <w:r>
        <w:rPr>
          <w:rFonts w:hint="eastAsia" w:ascii="宋体" w:hAnsi="宋体" w:cs="宋体"/>
          <w:snapToGrid w:val="0"/>
          <w:sz w:val="24"/>
          <w:lang w:val="zh-CN"/>
        </w:rPr>
        <w:t>采购代理机构将拒收。</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64" w:name="_Toc109900073"/>
      <w:bookmarkStart w:id="165" w:name="_Toc109900492"/>
      <w:bookmarkStart w:id="166" w:name="_Toc109897555"/>
      <w:bookmarkStart w:id="167" w:name="_Toc109899654"/>
      <w:r>
        <w:rPr>
          <w:rFonts w:hint="eastAsia" w:ascii="宋体" w:hAnsi="宋体" w:cs="宋体"/>
          <w:b/>
          <w:snapToGrid w:val="0"/>
          <w:sz w:val="24"/>
          <w:lang w:val="zh-CN"/>
        </w:rPr>
        <w:t>2</w:t>
      </w:r>
      <w:r>
        <w:rPr>
          <w:rFonts w:ascii="宋体" w:hAnsi="宋体" w:cs="宋体"/>
          <w:b/>
          <w:snapToGrid w:val="0"/>
          <w:sz w:val="24"/>
          <w:lang w:val="zh-CN"/>
        </w:rPr>
        <w:t>1.</w:t>
      </w:r>
      <w:r>
        <w:rPr>
          <w:rFonts w:hint="eastAsia" w:ascii="宋体" w:hAnsi="宋体" w:cs="宋体"/>
          <w:b/>
          <w:snapToGrid w:val="0"/>
          <w:sz w:val="24"/>
          <w:lang w:val="zh-CN"/>
        </w:rPr>
        <w:t>竞争性谈判响应文件的补充、修改或者撤回</w:t>
      </w:r>
      <w:bookmarkEnd w:id="164"/>
      <w:bookmarkEnd w:id="165"/>
      <w:bookmarkEnd w:id="166"/>
      <w:bookmarkEnd w:id="16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1</w:t>
      </w:r>
      <w:r>
        <w:rPr>
          <w:rFonts w:hint="eastAsia" w:ascii="宋体" w:hAnsi="宋体" w:cs="宋体"/>
          <w:snapToGrid w:val="0"/>
          <w:sz w:val="24"/>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1</w:t>
      </w:r>
      <w:r>
        <w:rPr>
          <w:rFonts w:hint="eastAsia" w:ascii="宋体" w:hAnsi="宋体" w:cs="宋体"/>
          <w:snapToGrid w:val="0"/>
          <w:sz w:val="24"/>
          <w:lang w:val="zh-CN"/>
        </w:rPr>
        <w:t>.2从提交响应文件截止时间至谈判有效期期满这段时间，供应商不得修改或撤销其响应文件，否则其保证金将不予以退还。</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1</w:t>
      </w:r>
      <w:r>
        <w:rPr>
          <w:rFonts w:hint="eastAsia" w:ascii="宋体" w:hAnsi="宋体" w:cs="宋体"/>
          <w:snapToGrid w:val="0"/>
          <w:sz w:val="24"/>
          <w:lang w:val="zh-CN"/>
        </w:rPr>
        <w:t>.3供应商所提交的响应文件在谈判结束后，无论成交与否都不退还。</w:t>
      </w:r>
    </w:p>
    <w:p>
      <w:pPr>
        <w:tabs>
          <w:tab w:val="left" w:pos="425"/>
          <w:tab w:val="left" w:pos="540"/>
        </w:tabs>
        <w:snapToGrid w:val="0"/>
        <w:spacing w:line="360" w:lineRule="auto"/>
        <w:ind w:left="482"/>
        <w:outlineLvl w:val="1"/>
        <w:rPr>
          <w:rFonts w:ascii="宋体" w:hAnsi="宋体"/>
          <w:b/>
          <w:sz w:val="24"/>
        </w:rPr>
      </w:pPr>
      <w:bookmarkStart w:id="168" w:name="_Toc109899655"/>
      <w:bookmarkStart w:id="169" w:name="_Toc109900493"/>
      <w:bookmarkStart w:id="170" w:name="_Toc109897556"/>
      <w:bookmarkStart w:id="171" w:name="_Toc109900074"/>
      <w:r>
        <w:rPr>
          <w:rFonts w:hint="eastAsia" w:ascii="宋体" w:hAnsi="宋体"/>
          <w:b/>
          <w:sz w:val="24"/>
        </w:rPr>
        <w:t>（五）谈判程序</w:t>
      </w:r>
      <w:bookmarkEnd w:id="168"/>
      <w:bookmarkEnd w:id="169"/>
      <w:bookmarkEnd w:id="170"/>
      <w:bookmarkEnd w:id="171"/>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72" w:name="_Toc109897557"/>
      <w:bookmarkStart w:id="173" w:name="_Toc109900075"/>
      <w:bookmarkStart w:id="174" w:name="_Toc109900494"/>
      <w:bookmarkStart w:id="175" w:name="_Toc109899656"/>
      <w:r>
        <w:rPr>
          <w:rFonts w:hint="eastAsia" w:ascii="宋体" w:hAnsi="宋体"/>
          <w:b/>
          <w:sz w:val="24"/>
        </w:rPr>
        <w:t>2</w:t>
      </w:r>
      <w:r>
        <w:rPr>
          <w:rFonts w:ascii="宋体" w:hAnsi="宋体"/>
          <w:b/>
          <w:sz w:val="24"/>
        </w:rPr>
        <w:t>2.</w:t>
      </w:r>
      <w:r>
        <w:rPr>
          <w:rFonts w:hint="eastAsia" w:ascii="宋体" w:hAnsi="宋体"/>
          <w:b/>
          <w:sz w:val="24"/>
        </w:rPr>
        <w:t>谈判小组</w:t>
      </w:r>
      <w:bookmarkEnd w:id="172"/>
      <w:bookmarkEnd w:id="173"/>
      <w:bookmarkEnd w:id="174"/>
      <w:bookmarkEnd w:id="17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2</w:t>
      </w:r>
      <w:r>
        <w:rPr>
          <w:rFonts w:hint="eastAsia" w:ascii="宋体" w:hAnsi="宋体" w:cs="宋体"/>
          <w:snapToGrid w:val="0"/>
          <w:sz w:val="24"/>
          <w:lang w:val="zh-CN"/>
        </w:rPr>
        <w:t>.1 采购人依照《中华人民共和国政府采购法》、《中华人民共和国政府采购法实施条例》及现行法律规定组建谈判小组，谈判小组由采购人代表和评审专家共3人以上单数组成。谈判小组人数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2</w:t>
      </w:r>
      <w:r>
        <w:rPr>
          <w:rFonts w:hint="eastAsia" w:ascii="宋体" w:hAnsi="宋体" w:cs="宋体"/>
          <w:snapToGrid w:val="0"/>
          <w:sz w:val="24"/>
          <w:lang w:val="zh-CN"/>
        </w:rPr>
        <w:t>.2 谈判小组中的评审专家人数不少于谈判小组成员总数的2/3，评审专家的产生详见《供应商须知前附表》。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2</w:t>
      </w:r>
      <w:r>
        <w:rPr>
          <w:rFonts w:hint="eastAsia" w:ascii="宋体" w:hAnsi="宋体" w:cs="宋体"/>
          <w:snapToGrid w:val="0"/>
          <w:sz w:val="24"/>
          <w:lang w:val="zh-CN"/>
        </w:rPr>
        <w:t>.3 谈判小组所有成员按事先抽取的谈判顺序，集中与单一供应商分别进行谈判，并给予所有参加谈判的供应商平等的谈判机会。</w:t>
      </w:r>
    </w:p>
    <w:p>
      <w:pPr>
        <w:tabs>
          <w:tab w:val="left" w:pos="540"/>
          <w:tab w:val="left" w:pos="864"/>
          <w:tab w:val="left" w:pos="1080"/>
        </w:tabs>
        <w:snapToGrid w:val="0"/>
        <w:spacing w:line="360" w:lineRule="auto"/>
        <w:ind w:firstLine="482" w:firstLineChars="200"/>
        <w:outlineLvl w:val="1"/>
        <w:rPr>
          <w:rFonts w:ascii="宋体" w:hAnsi="宋体" w:cs="宋体"/>
          <w:b/>
          <w:snapToGrid w:val="0"/>
          <w:sz w:val="24"/>
          <w:lang w:val="zh-CN"/>
        </w:rPr>
      </w:pPr>
      <w:bookmarkStart w:id="176" w:name="_Toc109900495"/>
      <w:bookmarkStart w:id="177" w:name="_Toc109897558"/>
      <w:bookmarkStart w:id="178" w:name="_Toc109900076"/>
      <w:bookmarkStart w:id="179" w:name="_Toc109899657"/>
      <w:r>
        <w:rPr>
          <w:rFonts w:hint="eastAsia" w:ascii="宋体" w:hAnsi="宋体"/>
          <w:b/>
          <w:sz w:val="24"/>
        </w:rPr>
        <w:t>2</w:t>
      </w:r>
      <w:r>
        <w:rPr>
          <w:rFonts w:ascii="宋体" w:hAnsi="宋体"/>
          <w:b/>
          <w:sz w:val="24"/>
        </w:rPr>
        <w:t>3.</w:t>
      </w:r>
      <w:r>
        <w:rPr>
          <w:rFonts w:hint="eastAsia" w:ascii="宋体" w:hAnsi="宋体"/>
          <w:b/>
          <w:sz w:val="24"/>
        </w:rPr>
        <w:t>谈判代表</w:t>
      </w:r>
      <w:bookmarkEnd w:id="176"/>
      <w:bookmarkEnd w:id="177"/>
      <w:bookmarkEnd w:id="178"/>
      <w:bookmarkEnd w:id="17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3</w:t>
      </w:r>
      <w:r>
        <w:rPr>
          <w:rFonts w:hint="eastAsia" w:ascii="宋体" w:hAnsi="宋体" w:cs="宋体"/>
          <w:snapToGrid w:val="0"/>
          <w:sz w:val="24"/>
          <w:lang w:val="zh-CN"/>
        </w:rPr>
        <w:t>.1 谈判供应商法定代表人或授权代表应携带本人身份证明参加谈判，授权代表参加谈判的，还应携带法定代表人授权书原件。谈判代表经谈判小组核对身份后，方可参加谈判。</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180" w:name="_Toc109899658"/>
      <w:bookmarkStart w:id="181" w:name="_Toc109897559"/>
      <w:bookmarkStart w:id="182" w:name="_Toc109900496"/>
      <w:bookmarkStart w:id="183" w:name="_Toc109900077"/>
      <w:r>
        <w:rPr>
          <w:rFonts w:hint="eastAsia" w:ascii="宋体" w:hAnsi="宋体"/>
          <w:b/>
          <w:sz w:val="24"/>
        </w:rPr>
        <w:t>2</w:t>
      </w:r>
      <w:r>
        <w:rPr>
          <w:rFonts w:ascii="宋体" w:hAnsi="宋体"/>
          <w:b/>
          <w:sz w:val="24"/>
        </w:rPr>
        <w:t>4.</w:t>
      </w:r>
      <w:r>
        <w:rPr>
          <w:rFonts w:hint="eastAsia" w:ascii="宋体" w:hAnsi="宋体"/>
          <w:b/>
          <w:sz w:val="24"/>
        </w:rPr>
        <w:t>资格审查和符合性审查</w:t>
      </w:r>
      <w:bookmarkEnd w:id="180"/>
      <w:bookmarkEnd w:id="181"/>
      <w:bookmarkEnd w:id="182"/>
      <w:bookmarkEnd w:id="18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4</w:t>
      </w:r>
      <w:r>
        <w:rPr>
          <w:rFonts w:hint="eastAsia" w:ascii="宋体" w:hAnsi="宋体" w:cs="宋体"/>
          <w:snapToGrid w:val="0"/>
          <w:sz w:val="24"/>
          <w:lang w:val="zh-CN"/>
        </w:rPr>
        <w:t>.1在正式谈判前，谈判小组按照本谈判文件第五章规定的标准，对供应商进行资格性审查和符合性审查，通过资格性审查和符合性审查的供应商方可进入谈判程序。资格性审查和符合性审查内容详见第五章“评审标准”。</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184" w:name="_Toc109900078"/>
      <w:bookmarkStart w:id="185" w:name="_Toc109900497"/>
      <w:bookmarkStart w:id="186" w:name="_Toc109897560"/>
      <w:bookmarkStart w:id="187" w:name="_Toc109899659"/>
      <w:r>
        <w:rPr>
          <w:rFonts w:hint="eastAsia" w:ascii="宋体" w:hAnsi="宋体"/>
          <w:b/>
          <w:sz w:val="24"/>
        </w:rPr>
        <w:t>2</w:t>
      </w:r>
      <w:r>
        <w:rPr>
          <w:rFonts w:ascii="宋体" w:hAnsi="宋体"/>
          <w:b/>
          <w:sz w:val="24"/>
        </w:rPr>
        <w:t>5.</w:t>
      </w:r>
      <w:r>
        <w:rPr>
          <w:rFonts w:hint="eastAsia" w:ascii="宋体" w:hAnsi="宋体"/>
          <w:b/>
          <w:sz w:val="24"/>
        </w:rPr>
        <w:t>谈判</w:t>
      </w:r>
      <w:bookmarkEnd w:id="184"/>
      <w:bookmarkEnd w:id="185"/>
      <w:bookmarkEnd w:id="186"/>
      <w:bookmarkEnd w:id="18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.1谈判小组将根据本谈判文件第五章规定的程序、方法和标准与供应商进行谈判。在谈判过程中，谈判的任何一方不得透露与谈判有关的其他供应商的技术资料、价格和其他信息。</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2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将以书面形式同时通知所有谈判供应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.4最后报价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（1）谈判文件能够详细列明采购标的的技术、服务要求的，谈判结束后，谈判小组应当要求所有继续参加谈判的供应商在规定时间内提交最后报价，提交最后报价的供应商不得少于3家。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已提交响应文件的供应商，在提交最后报价之前，可以根据谈判情况退出谈判。采购人、采购代理机构应当退还退出谈判的供应商的保证金。</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 本采购项目提交最后报价供应商的确定方式详见《供应商须知前附表》。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.5如有需要，谈判小组可进行多轮谈判，直至最终确定谈判文件中的技术、服务要求以及合同草案条款。</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.6 谈判小组审核完最终报价后，根据谈判文件规定的评审程序、方法和标准推荐成交候选供应商或根据采购人的书面授权直接确定成交供应商。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5</w:t>
      </w:r>
      <w:r>
        <w:rPr>
          <w:rFonts w:hint="eastAsia" w:ascii="宋体" w:hAnsi="宋体" w:cs="宋体"/>
          <w:snapToGrid w:val="0"/>
          <w:sz w:val="24"/>
          <w:lang w:val="zh-CN"/>
        </w:rPr>
        <w:t>.7采购代理机构对谈判过程和重要谈判内容进行记录，谈判双方在记录上签字确认。</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188" w:name="_Toc109900498"/>
      <w:bookmarkStart w:id="189" w:name="_Toc109899660"/>
      <w:bookmarkStart w:id="190" w:name="_Toc109897561"/>
      <w:bookmarkStart w:id="191" w:name="_Toc109900079"/>
      <w:r>
        <w:rPr>
          <w:rFonts w:hint="eastAsia" w:ascii="宋体" w:hAnsi="宋体"/>
          <w:b/>
          <w:sz w:val="24"/>
        </w:rPr>
        <w:t>2</w:t>
      </w:r>
      <w:r>
        <w:rPr>
          <w:rFonts w:ascii="宋体" w:hAnsi="宋体"/>
          <w:b/>
          <w:sz w:val="24"/>
        </w:rPr>
        <w:t>6.保密</w:t>
      </w:r>
      <w:bookmarkEnd w:id="188"/>
      <w:bookmarkEnd w:id="189"/>
      <w:bookmarkEnd w:id="190"/>
      <w:bookmarkEnd w:id="19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6</w:t>
      </w:r>
      <w:r>
        <w:rPr>
          <w:rFonts w:hint="eastAsia" w:ascii="宋体" w:hAnsi="宋体" w:cs="宋体"/>
          <w:snapToGrid w:val="0"/>
          <w:sz w:val="24"/>
          <w:lang w:val="zh-CN"/>
        </w:rPr>
        <w:t>.1</w:t>
      </w:r>
      <w:r>
        <w:rPr>
          <w:rFonts w:ascii="宋体" w:hAnsi="宋体" w:cs="宋体"/>
          <w:snapToGrid w:val="0"/>
          <w:sz w:val="24"/>
          <w:lang w:val="zh-CN"/>
        </w:rPr>
        <w:t>凡是属于审查、澄清、评价和比较的有关资料以及授标意向等，</w:t>
      </w:r>
      <w:r>
        <w:rPr>
          <w:rFonts w:hint="eastAsia" w:ascii="宋体" w:hAnsi="宋体" w:cs="宋体"/>
          <w:snapToGrid w:val="0"/>
          <w:sz w:val="24"/>
          <w:lang w:val="zh-CN"/>
        </w:rPr>
        <w:t>采购人、采购代理机构、监管人员、谈判小组</w:t>
      </w:r>
      <w:r>
        <w:rPr>
          <w:rFonts w:ascii="宋体" w:hAnsi="宋体" w:cs="宋体"/>
          <w:snapToGrid w:val="0"/>
          <w:sz w:val="24"/>
          <w:lang w:val="zh-CN"/>
        </w:rPr>
        <w:t>及有关工作人员均不得向</w:t>
      </w:r>
      <w:r>
        <w:rPr>
          <w:rFonts w:hint="eastAsia" w:ascii="宋体" w:hAnsi="宋体" w:cs="宋体"/>
          <w:snapToGrid w:val="0"/>
          <w:sz w:val="24"/>
          <w:lang w:val="zh-CN"/>
        </w:rPr>
        <w:t>供应商</w:t>
      </w:r>
      <w:r>
        <w:rPr>
          <w:rFonts w:ascii="宋体" w:hAnsi="宋体" w:cs="宋体"/>
          <w:snapToGrid w:val="0"/>
          <w:sz w:val="24"/>
          <w:lang w:val="zh-CN"/>
        </w:rPr>
        <w:t>或其它无关的人员透露。</w:t>
      </w:r>
    </w:p>
    <w:p>
      <w:pPr>
        <w:tabs>
          <w:tab w:val="left" w:pos="425"/>
          <w:tab w:val="left" w:pos="540"/>
        </w:tabs>
        <w:snapToGrid w:val="0"/>
        <w:spacing w:line="360" w:lineRule="auto"/>
        <w:ind w:left="482"/>
        <w:outlineLvl w:val="1"/>
        <w:rPr>
          <w:rFonts w:ascii="宋体" w:hAnsi="宋体"/>
          <w:b/>
          <w:sz w:val="24"/>
        </w:rPr>
      </w:pPr>
      <w:bookmarkStart w:id="192" w:name="_Toc109899661"/>
      <w:bookmarkStart w:id="193" w:name="_Toc109900080"/>
      <w:bookmarkStart w:id="194" w:name="_Toc109897562"/>
      <w:bookmarkStart w:id="195" w:name="_Toc109900499"/>
      <w:r>
        <w:rPr>
          <w:rFonts w:hint="eastAsia" w:ascii="宋体" w:hAnsi="宋体"/>
          <w:b/>
          <w:sz w:val="24"/>
        </w:rPr>
        <w:t>（六）成交与签订合同</w:t>
      </w:r>
      <w:bookmarkEnd w:id="192"/>
      <w:bookmarkEnd w:id="193"/>
      <w:bookmarkEnd w:id="194"/>
      <w:bookmarkEnd w:id="195"/>
    </w:p>
    <w:p>
      <w:pPr>
        <w:tabs>
          <w:tab w:val="left" w:pos="540"/>
          <w:tab w:val="left" w:pos="864"/>
          <w:tab w:val="left" w:pos="1080"/>
        </w:tabs>
        <w:snapToGrid w:val="0"/>
        <w:spacing w:line="360" w:lineRule="auto"/>
        <w:ind w:firstLine="482" w:firstLineChars="200"/>
        <w:outlineLvl w:val="1"/>
        <w:rPr>
          <w:rFonts w:ascii="宋体" w:hAnsi="宋体"/>
          <w:b/>
          <w:sz w:val="24"/>
        </w:rPr>
      </w:pPr>
      <w:bookmarkStart w:id="196" w:name="_Toc109899662"/>
      <w:bookmarkStart w:id="197" w:name="_Toc109897563"/>
      <w:bookmarkStart w:id="198" w:name="_Toc109900500"/>
      <w:bookmarkStart w:id="199" w:name="_Toc109900081"/>
      <w:r>
        <w:rPr>
          <w:rFonts w:hint="eastAsia" w:ascii="宋体" w:hAnsi="宋体"/>
          <w:b/>
          <w:sz w:val="24"/>
        </w:rPr>
        <w:t>2</w:t>
      </w:r>
      <w:r>
        <w:rPr>
          <w:rFonts w:ascii="宋体" w:hAnsi="宋体"/>
          <w:b/>
          <w:sz w:val="24"/>
        </w:rPr>
        <w:t>7.</w:t>
      </w:r>
      <w:r>
        <w:rPr>
          <w:rFonts w:hint="eastAsia" w:ascii="宋体" w:hAnsi="宋体"/>
          <w:b/>
          <w:sz w:val="24"/>
        </w:rPr>
        <w:t>合同授予标准</w:t>
      </w:r>
      <w:bookmarkEnd w:id="196"/>
      <w:bookmarkEnd w:id="197"/>
      <w:bookmarkEnd w:id="198"/>
      <w:bookmarkEnd w:id="19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7.1</w:t>
      </w:r>
      <w:r>
        <w:rPr>
          <w:rFonts w:hint="eastAsia" w:ascii="宋体" w:hAnsi="宋体" w:cs="宋体"/>
          <w:snapToGrid w:val="0"/>
          <w:sz w:val="24"/>
          <w:lang w:val="zh-CN"/>
        </w:rPr>
        <w:t>采购人将把合同授予排名第一的供应商，特殊情况按本须知29.3的规定执行。</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200" w:name="_Toc109897564"/>
      <w:bookmarkStart w:id="201" w:name="_Toc109899663"/>
      <w:bookmarkStart w:id="202" w:name="_Toc109900082"/>
      <w:bookmarkStart w:id="203" w:name="_Toc109900501"/>
      <w:r>
        <w:rPr>
          <w:rFonts w:hint="eastAsia" w:ascii="宋体" w:hAnsi="宋体"/>
          <w:b/>
          <w:sz w:val="24"/>
        </w:rPr>
        <w:t>2</w:t>
      </w:r>
      <w:r>
        <w:rPr>
          <w:rFonts w:ascii="宋体" w:hAnsi="宋体"/>
          <w:b/>
          <w:sz w:val="24"/>
        </w:rPr>
        <w:t>8.</w:t>
      </w:r>
      <w:r>
        <w:rPr>
          <w:rFonts w:hint="eastAsia" w:ascii="宋体" w:hAnsi="宋体"/>
          <w:b/>
          <w:sz w:val="24"/>
        </w:rPr>
        <w:t>签订合同</w:t>
      </w:r>
      <w:bookmarkEnd w:id="200"/>
      <w:bookmarkEnd w:id="201"/>
      <w:bookmarkEnd w:id="202"/>
      <w:bookmarkEnd w:id="20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8</w:t>
      </w:r>
      <w:r>
        <w:rPr>
          <w:rFonts w:hint="eastAsia" w:ascii="宋体" w:hAnsi="宋体" w:cs="宋体"/>
          <w:snapToGrid w:val="0"/>
          <w:sz w:val="24"/>
          <w:lang w:val="zh-CN"/>
        </w:rPr>
        <w:t>.1 竞争性谈判文件对履约保证金有规定的，成交供应商应按规定在签订合同前缴纳履约保证金。有关履约保证金的规定《供应商须知前附表》。</w:t>
      </w:r>
    </w:p>
    <w:p>
      <w:pPr>
        <w:tabs>
          <w:tab w:val="left" w:pos="426"/>
        </w:tabs>
        <w:autoSpaceDE w:val="0"/>
        <w:autoSpaceDN w:val="0"/>
        <w:adjustRightInd w:val="0"/>
        <w:snapToGrid w:val="0"/>
        <w:spacing w:line="360" w:lineRule="auto"/>
        <w:ind w:firstLine="480" w:firstLineChars="200"/>
        <w:jc w:val="left"/>
        <w:rPr>
          <w:rFonts w:ascii="宋体" w:hAnsi="宋体"/>
          <w:sz w:val="24"/>
        </w:rPr>
      </w:pPr>
      <w:r>
        <w:rPr>
          <w:rFonts w:hint="eastAsia" w:ascii="宋体" w:hAnsi="宋体" w:cs="宋体"/>
          <w:snapToGrid w:val="0"/>
          <w:sz w:val="24"/>
          <w:lang w:val="zh-CN"/>
        </w:rPr>
        <w:t>2</w:t>
      </w:r>
      <w:r>
        <w:rPr>
          <w:rFonts w:ascii="宋体" w:hAnsi="宋体" w:cs="宋体"/>
          <w:snapToGrid w:val="0"/>
          <w:sz w:val="24"/>
          <w:lang w:val="zh-CN"/>
        </w:rPr>
        <w:t>8</w:t>
      </w:r>
      <w:r>
        <w:rPr>
          <w:rFonts w:hint="eastAsia" w:ascii="宋体" w:hAnsi="宋体" w:cs="宋体"/>
          <w:snapToGrid w:val="0"/>
          <w:sz w:val="24"/>
          <w:lang w:val="zh-CN"/>
        </w:rPr>
        <w:t>.2 采购人与成交供应商应当在成交通知书发出之日起30日内，按照谈判文件确定的合同文本以及采购标的、规格型号、采购金额、采购数量、技术和服务要求等事项签订政府采购合同。成交通知书发出时间详见《供应商须知前附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采购人应当自政府采购合同签订之日起2个工作日内，将政府采购合同在省级以上人民政府指定的媒体上公告，但政府采购合同中涉及国家秘密、商业秘密的内容除外。</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.3</w:t>
      </w:r>
      <w:r>
        <w:rPr>
          <w:rFonts w:hint="eastAsia" w:ascii="宋体" w:hAnsi="宋体"/>
          <w:sz w:val="24"/>
          <w:lang w:val="zh-CN"/>
        </w:rPr>
        <w:t>成交供应商拒绝签订政府采购合同的，采购人可以按照《政府采购非招标采购方式管理办法》（财政部第74号令）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 xml:space="preserve">.4 </w:t>
      </w:r>
      <w:r>
        <w:rPr>
          <w:rFonts w:hint="eastAsia" w:ascii="宋体" w:hAnsi="宋体" w:cs="宋体"/>
          <w:snapToGrid w:val="0"/>
          <w:sz w:val="24"/>
          <w:lang w:val="zh-CN"/>
        </w:rPr>
        <w:t>签订政府采购合同后2个工作日内，采购人应将政府采购合同副本报同级政府采购监管部门备案。</w:t>
      </w:r>
    </w:p>
    <w:p>
      <w:pPr>
        <w:tabs>
          <w:tab w:val="left" w:pos="540"/>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w:t>
      </w:r>
      <w:r>
        <w:rPr>
          <w:rFonts w:ascii="宋体" w:hAnsi="宋体" w:cs="宋体"/>
          <w:snapToGrid w:val="0"/>
          <w:sz w:val="24"/>
          <w:lang w:val="zh-CN"/>
        </w:rPr>
        <w:t>8</w:t>
      </w:r>
      <w:r>
        <w:rPr>
          <w:rFonts w:hint="eastAsia" w:ascii="宋体" w:hAnsi="宋体" w:cs="宋体"/>
          <w:snapToGrid w:val="0"/>
          <w:sz w:val="24"/>
          <w:lang w:val="zh-CN"/>
        </w:rPr>
        <w:t>.5 采购代理机构将配合采购人与成交供应商签订政府采购合同。采购人与成交供应商应按竞争性谈判文件要求和成交供应商的竞争性谈判响应文件承诺订立书面合同，不得超出竞争性谈判文件和成交供应商竞争性谈判响应文件的范围，也不得再行订立背离合同实质性内容的其他协议。</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.6 除不可抗力等因素外，成交通知书发出后，采购人改变成交结果，或者成交供应商拒绝签订政府采购合同的，应当承担相应的法律责任。</w:t>
      </w:r>
    </w:p>
    <w:p>
      <w:pPr>
        <w:tabs>
          <w:tab w:val="left" w:pos="540"/>
        </w:tabs>
        <w:snapToGrid w:val="0"/>
        <w:spacing w:line="360" w:lineRule="auto"/>
        <w:ind w:firstLine="482" w:firstLineChars="200"/>
        <w:outlineLvl w:val="1"/>
        <w:rPr>
          <w:rFonts w:ascii="宋体" w:hAnsi="宋体" w:cs="黑体"/>
          <w:b/>
          <w:snapToGrid w:val="0"/>
          <w:sz w:val="24"/>
          <w:lang w:val="zh-CN"/>
        </w:rPr>
      </w:pPr>
      <w:bookmarkStart w:id="204" w:name="_Toc109899664"/>
      <w:bookmarkStart w:id="205" w:name="_Toc109897565"/>
      <w:bookmarkStart w:id="206" w:name="_Toc109900502"/>
      <w:bookmarkStart w:id="207" w:name="_Toc109900083"/>
      <w:r>
        <w:rPr>
          <w:rFonts w:hint="eastAsia" w:ascii="宋体" w:hAnsi="宋体" w:cs="黑体"/>
          <w:b/>
          <w:snapToGrid w:val="0"/>
          <w:sz w:val="24"/>
          <w:lang w:val="zh-CN"/>
        </w:rPr>
        <w:t>（七）质疑和投诉</w:t>
      </w:r>
      <w:bookmarkEnd w:id="204"/>
      <w:bookmarkEnd w:id="205"/>
      <w:bookmarkEnd w:id="206"/>
      <w:bookmarkEnd w:id="207"/>
    </w:p>
    <w:p>
      <w:pPr>
        <w:tabs>
          <w:tab w:val="left" w:pos="540"/>
          <w:tab w:val="left" w:pos="864"/>
          <w:tab w:val="left" w:pos="1080"/>
        </w:tabs>
        <w:snapToGrid w:val="0"/>
        <w:spacing w:line="360" w:lineRule="auto"/>
        <w:ind w:firstLine="482" w:firstLineChars="200"/>
        <w:outlineLvl w:val="1"/>
        <w:rPr>
          <w:rFonts w:ascii="宋体" w:hAnsi="宋体"/>
          <w:b/>
          <w:sz w:val="24"/>
        </w:rPr>
      </w:pPr>
      <w:bookmarkStart w:id="208" w:name="_Toc109897566"/>
      <w:bookmarkStart w:id="209" w:name="_Toc109900084"/>
      <w:bookmarkStart w:id="210" w:name="_Toc109900503"/>
      <w:bookmarkStart w:id="211" w:name="_Toc109899665"/>
      <w:r>
        <w:rPr>
          <w:rFonts w:ascii="宋体" w:hAnsi="宋体"/>
          <w:b/>
          <w:sz w:val="24"/>
        </w:rPr>
        <w:t>29.</w:t>
      </w:r>
      <w:r>
        <w:rPr>
          <w:rFonts w:hint="eastAsia" w:ascii="宋体" w:hAnsi="宋体"/>
          <w:b/>
          <w:sz w:val="24"/>
        </w:rPr>
        <w:t>质疑</w:t>
      </w:r>
      <w:bookmarkEnd w:id="208"/>
      <w:bookmarkEnd w:id="209"/>
      <w:bookmarkEnd w:id="210"/>
      <w:bookmarkEnd w:id="21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ascii="宋体" w:hAnsi="宋体" w:cs="宋体"/>
          <w:snapToGrid w:val="0"/>
          <w:sz w:val="24"/>
        </w:rPr>
        <w:t>29</w:t>
      </w:r>
      <w:r>
        <w:rPr>
          <w:rFonts w:hint="eastAsia" w:ascii="宋体" w:hAnsi="宋体" w:cs="宋体"/>
          <w:snapToGrid w:val="0"/>
          <w:sz w:val="24"/>
          <w:lang w:val="zh-CN"/>
        </w:rPr>
        <w:t>.1供应商认为谈判文件、谈判过程和成交结果使自己的权益受到损害的，可以在知道或者应知其权益受到损害之日起7个工作日内，以书面形式向采购人或采购代理机构提出质疑。</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ascii="宋体" w:hAnsi="宋体" w:cs="宋体"/>
          <w:snapToGrid w:val="0"/>
          <w:sz w:val="24"/>
          <w:lang w:val="zh-CN"/>
        </w:rPr>
        <w:t>29</w:t>
      </w:r>
      <w:r>
        <w:rPr>
          <w:rFonts w:hint="eastAsia" w:ascii="宋体" w:hAnsi="宋体" w:cs="宋体"/>
          <w:snapToGrid w:val="0"/>
          <w:sz w:val="24"/>
          <w:lang w:val="zh-CN"/>
        </w:rPr>
        <w:t>.2供应商提出质疑应当提交质疑函和必要的证明材料。质疑函应当包括下列内容：</w:t>
      </w:r>
    </w:p>
    <w:p>
      <w:pPr>
        <w:spacing w:line="360" w:lineRule="auto"/>
        <w:ind w:firstLine="480" w:firstLineChars="200"/>
        <w:rPr>
          <w:rFonts w:ascii="宋体" w:hAnsi="宋体" w:cs="仿宋_GB2312"/>
          <w:sz w:val="24"/>
        </w:rPr>
      </w:pPr>
      <w:r>
        <w:rPr>
          <w:rFonts w:hint="eastAsia" w:ascii="宋体" w:hAnsi="宋体" w:cs="仿宋_GB2312"/>
          <w:sz w:val="24"/>
        </w:rPr>
        <w:t>（1）质疑人的</w:t>
      </w:r>
      <w:r>
        <w:rPr>
          <w:rFonts w:hint="eastAsia" w:ascii="宋体" w:hAnsi="宋体" w:cs="宋体"/>
          <w:snapToGrid w:val="0"/>
          <w:sz w:val="24"/>
          <w:lang w:val="zh-CN"/>
        </w:rPr>
        <w:t>姓名或者名称、地址、邮编、联系人及联系电话；</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（2）</w:t>
      </w:r>
      <w:r>
        <w:rPr>
          <w:rFonts w:hint="eastAsia" w:ascii="宋体" w:hAnsi="宋体" w:cs="宋体"/>
          <w:snapToGrid w:val="0"/>
          <w:sz w:val="24"/>
          <w:lang w:val="zh-CN"/>
        </w:rPr>
        <w:t>质疑项目的名称、编号；</w:t>
      </w:r>
    </w:p>
    <w:p>
      <w:pPr>
        <w:spacing w:line="360" w:lineRule="auto"/>
        <w:ind w:firstLine="480" w:firstLineChars="200"/>
        <w:rPr>
          <w:rFonts w:ascii="宋体" w:hAnsi="宋体" w:cs="仿宋_GB2312"/>
          <w:sz w:val="24"/>
        </w:rPr>
      </w:pPr>
      <w:r>
        <w:rPr>
          <w:rFonts w:hint="eastAsia" w:ascii="宋体" w:hAnsi="宋体" w:cs="仿宋_GB2312"/>
          <w:sz w:val="24"/>
        </w:rPr>
        <w:t>（3）</w:t>
      </w:r>
      <w:r>
        <w:rPr>
          <w:rFonts w:ascii="Segoe UI" w:hAnsi="Segoe UI" w:cs="Segoe UI"/>
          <w:color w:val="333333"/>
          <w:sz w:val="24"/>
        </w:rPr>
        <w:t>具体、明确的质疑事项和与质疑事项相关的请求</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（4）质疑事项的事实根据、法律依据及其他必要的证明材料；质疑人提供的证明材料属于其他供应商响应文件未公开内容的，应当提供书面材料证明其合法来源；</w:t>
      </w:r>
    </w:p>
    <w:p>
      <w:pPr>
        <w:spacing w:line="360" w:lineRule="auto"/>
        <w:ind w:firstLine="480" w:firstLineChars="200"/>
        <w:rPr>
          <w:rFonts w:ascii="宋体" w:hAnsi="宋体" w:cs="仿宋_GB2312"/>
          <w:sz w:val="24"/>
        </w:rPr>
      </w:pPr>
      <w:r>
        <w:rPr>
          <w:rFonts w:hint="eastAsia" w:ascii="宋体" w:hAnsi="宋体" w:cs="仿宋_GB2312"/>
          <w:sz w:val="24"/>
        </w:rPr>
        <w:t>（5）提出质疑的日期；</w:t>
      </w:r>
    </w:p>
    <w:p>
      <w:pPr>
        <w:spacing w:line="360" w:lineRule="auto"/>
        <w:ind w:firstLine="480" w:firstLineChars="200"/>
        <w:rPr>
          <w:rFonts w:ascii="宋体" w:hAnsi="宋体" w:cs="仿宋_GB2312"/>
          <w:sz w:val="24"/>
        </w:rPr>
      </w:pPr>
      <w:r>
        <w:rPr>
          <w:rFonts w:hint="eastAsia" w:ascii="宋体" w:hAnsi="宋体" w:cs="仿宋_GB2312"/>
          <w:sz w:val="24"/>
        </w:rPr>
        <w:t>（6）质疑人的署名及签章（</w:t>
      </w:r>
      <w:r>
        <w:rPr>
          <w:rFonts w:hint="eastAsia" w:ascii="Segoe UI" w:hAnsi="Segoe UI" w:cs="Segoe UI"/>
          <w:color w:val="333333"/>
          <w:sz w:val="24"/>
        </w:rPr>
        <w:t>质疑人</w:t>
      </w:r>
      <w:r>
        <w:rPr>
          <w:rFonts w:ascii="Segoe UI" w:hAnsi="Segoe UI" w:cs="Segoe UI"/>
          <w:color w:val="333333"/>
          <w:sz w:val="24"/>
        </w:rPr>
        <w:t>为自然人的，应当由本人签字；</w:t>
      </w:r>
      <w:r>
        <w:rPr>
          <w:rFonts w:hint="eastAsia" w:ascii="Segoe UI" w:hAnsi="Segoe UI" w:cs="Segoe UI"/>
          <w:color w:val="333333"/>
          <w:sz w:val="24"/>
        </w:rPr>
        <w:t>质疑</w:t>
      </w:r>
      <w:r>
        <w:rPr>
          <w:rFonts w:ascii="Segoe UI" w:hAnsi="Segoe UI" w:cs="Segoe UI"/>
          <w:color w:val="333333"/>
          <w:sz w:val="24"/>
        </w:rPr>
        <w:t>人为法人或者其他组织的，应当由法定代表人、主要负责人，或者其授权代表签字或者盖章，并加盖公章。</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（7）法人授权委托书（质疑人委托代理人办理质疑事务的，应当提供授权委托书，授权委托书应当载明委托代理的具体权限和事项）。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质疑函不符合上述要求的，采购人或代理机构应书面告知具体事项，质疑人应当按要求进行修改或补充，并在质疑有效期限内提交。</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212" w:name="_Toc109897567"/>
      <w:bookmarkStart w:id="213" w:name="_Toc109899666"/>
      <w:bookmarkStart w:id="214" w:name="_Toc109900085"/>
      <w:bookmarkStart w:id="215" w:name="_Toc109900504"/>
      <w:r>
        <w:rPr>
          <w:rFonts w:hint="eastAsia" w:ascii="宋体" w:hAnsi="宋体"/>
          <w:b/>
          <w:sz w:val="24"/>
        </w:rPr>
        <w:t>3</w:t>
      </w:r>
      <w:r>
        <w:rPr>
          <w:rFonts w:ascii="宋体" w:hAnsi="宋体"/>
          <w:b/>
          <w:sz w:val="24"/>
        </w:rPr>
        <w:t>0.</w:t>
      </w:r>
      <w:r>
        <w:rPr>
          <w:rFonts w:hint="eastAsia" w:ascii="宋体" w:hAnsi="宋体"/>
          <w:b/>
          <w:sz w:val="24"/>
        </w:rPr>
        <w:t>质疑回复</w:t>
      </w:r>
      <w:bookmarkEnd w:id="212"/>
      <w:bookmarkEnd w:id="213"/>
      <w:bookmarkEnd w:id="214"/>
      <w:bookmarkEnd w:id="21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w:t>
      </w:r>
      <w:r>
        <w:rPr>
          <w:rFonts w:ascii="宋体" w:hAnsi="宋体" w:cs="宋体"/>
          <w:snapToGrid w:val="0"/>
          <w:sz w:val="24"/>
          <w:lang w:val="zh-CN"/>
        </w:rPr>
        <w:t>0</w:t>
      </w:r>
      <w:r>
        <w:rPr>
          <w:rFonts w:hint="eastAsia" w:ascii="宋体" w:hAnsi="宋体" w:cs="宋体"/>
          <w:snapToGrid w:val="0"/>
          <w:sz w:val="24"/>
          <w:lang w:val="zh-CN"/>
        </w:rPr>
        <w:t>.1采购人或采购代理机构应当在收到供应商的书面质疑后7个工作日内作出答复，并以书面形式通知质疑供应商和其他有关供应商，但答复的内容不得涉及商业秘密。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w:t>
      </w:r>
      <w:r>
        <w:rPr>
          <w:rFonts w:ascii="宋体" w:hAnsi="宋体" w:cs="宋体"/>
          <w:snapToGrid w:val="0"/>
          <w:sz w:val="24"/>
          <w:lang w:val="zh-CN"/>
        </w:rPr>
        <w:t>0</w:t>
      </w:r>
      <w:r>
        <w:rPr>
          <w:rFonts w:hint="eastAsia" w:ascii="宋体" w:hAnsi="宋体" w:cs="宋体"/>
          <w:snapToGrid w:val="0"/>
          <w:sz w:val="24"/>
          <w:lang w:val="zh-CN"/>
        </w:rPr>
        <w:t>.2质疑答复应当包括下列内容：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（1）质疑人的姓名或者名称；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（2）收到质疑函的日期、质疑项目名称及编号；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（3）质疑事项、质疑答复的具体内容、事实依据和法律依据；</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（4）告知质疑人依法投诉的权利；</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（5）质疑答复人名称；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（6）答复质疑的日期。</w:t>
      </w:r>
    </w:p>
    <w:p>
      <w:pPr>
        <w:tabs>
          <w:tab w:val="left" w:pos="540"/>
          <w:tab w:val="left" w:pos="864"/>
          <w:tab w:val="left" w:pos="1080"/>
        </w:tabs>
        <w:snapToGrid w:val="0"/>
        <w:spacing w:line="360" w:lineRule="auto"/>
        <w:ind w:firstLine="482" w:firstLineChars="200"/>
        <w:outlineLvl w:val="1"/>
        <w:rPr>
          <w:rFonts w:ascii="宋体" w:hAnsi="宋体"/>
          <w:b/>
          <w:sz w:val="24"/>
        </w:rPr>
      </w:pPr>
      <w:bookmarkStart w:id="216" w:name="_Toc109899667"/>
      <w:bookmarkStart w:id="217" w:name="_Toc109900086"/>
      <w:bookmarkStart w:id="218" w:name="_Toc109897568"/>
      <w:bookmarkStart w:id="219" w:name="_Toc109900505"/>
      <w:r>
        <w:rPr>
          <w:rFonts w:hint="eastAsia" w:ascii="宋体" w:hAnsi="宋体"/>
          <w:b/>
          <w:sz w:val="24"/>
        </w:rPr>
        <w:t>3</w:t>
      </w:r>
      <w:r>
        <w:rPr>
          <w:rFonts w:ascii="宋体" w:hAnsi="宋体"/>
          <w:b/>
          <w:sz w:val="24"/>
        </w:rPr>
        <w:t>1.</w:t>
      </w:r>
      <w:r>
        <w:rPr>
          <w:rFonts w:hint="eastAsia" w:ascii="宋体" w:hAnsi="宋体"/>
          <w:b/>
          <w:sz w:val="24"/>
        </w:rPr>
        <w:t>投诉</w:t>
      </w:r>
      <w:bookmarkEnd w:id="216"/>
      <w:bookmarkEnd w:id="217"/>
      <w:bookmarkEnd w:id="218"/>
      <w:bookmarkEnd w:id="21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w:t>
      </w:r>
      <w:r>
        <w:rPr>
          <w:rFonts w:ascii="宋体" w:hAnsi="宋体" w:cs="宋体"/>
          <w:snapToGrid w:val="0"/>
          <w:sz w:val="24"/>
          <w:lang w:val="zh-CN"/>
        </w:rPr>
        <w:t>1</w:t>
      </w:r>
      <w:r>
        <w:rPr>
          <w:rFonts w:hint="eastAsia" w:ascii="宋体" w:hAnsi="宋体" w:cs="宋体"/>
          <w:snapToGrid w:val="0"/>
          <w:sz w:val="24"/>
          <w:lang w:val="zh-CN"/>
        </w:rPr>
        <w:t>.1质疑供应商对采购人、采购代理机构的答复不满意或者采购人、采购代理机构未在规定的时间内作出答复的，可以在答复期满后15个工作日内向同级政府采购监督管理部门投诉。</w:t>
      </w:r>
      <w:r>
        <w:rPr>
          <w:rFonts w:ascii="宋体" w:hAnsi="宋体" w:cs="宋体"/>
          <w:snapToGrid w:val="0"/>
          <w:sz w:val="24"/>
          <w:lang w:val="zh-CN"/>
        </w:rPr>
        <w:t>供应商投诉应当有明确的请求和必要的证明材料</w:t>
      </w:r>
      <w:r>
        <w:rPr>
          <w:rFonts w:hint="eastAsia" w:ascii="宋体" w:hAnsi="宋体" w:cs="宋体"/>
          <w:snapToGrid w:val="0"/>
          <w:sz w:val="24"/>
          <w:lang w:val="zh-CN"/>
        </w:rPr>
        <w:t>，且</w:t>
      </w:r>
      <w:r>
        <w:rPr>
          <w:rFonts w:ascii="宋体" w:hAnsi="宋体" w:cs="宋体"/>
          <w:snapToGrid w:val="0"/>
          <w:sz w:val="24"/>
          <w:lang w:val="zh-CN"/>
        </w:rPr>
        <w:t>投诉的事项不得超出已质疑事项的范围。</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w:t>
      </w:r>
      <w:r>
        <w:rPr>
          <w:rFonts w:ascii="宋体" w:hAnsi="宋体" w:cs="宋体"/>
          <w:snapToGrid w:val="0"/>
          <w:sz w:val="24"/>
          <w:lang w:val="zh-CN"/>
        </w:rPr>
        <w:t>1</w:t>
      </w:r>
      <w:r>
        <w:rPr>
          <w:rFonts w:hint="eastAsia" w:ascii="宋体" w:hAnsi="宋体" w:cs="宋体"/>
          <w:snapToGrid w:val="0"/>
          <w:sz w:val="24"/>
          <w:lang w:val="zh-CN"/>
        </w:rPr>
        <w:t>.2政府采购监督管理部门应当在收到投诉后30个工作日内，对投诉事项作出处理决定，并以书面形式通知投诉人和与投诉事项有关的当事人。</w:t>
      </w:r>
      <w:r>
        <w:rPr>
          <w:rFonts w:ascii="宋体" w:hAnsi="宋体" w:cs="宋体"/>
          <w:snapToGrid w:val="0"/>
          <w:sz w:val="24"/>
          <w:lang w:val="zh-CN"/>
        </w:rPr>
        <w:t>财政部门处理投诉事项，需要检验、检测、鉴定、专家评审以及需要投诉人补正材料的，所需时间不计算在投诉处理期限内。</w:t>
      </w:r>
    </w:p>
    <w:bookmarkEnd w:id="69"/>
    <w:p>
      <w:pPr>
        <w:tabs>
          <w:tab w:val="left" w:pos="540"/>
        </w:tabs>
        <w:snapToGrid w:val="0"/>
        <w:spacing w:line="360" w:lineRule="auto"/>
        <w:ind w:firstLine="482" w:firstLineChars="200"/>
        <w:outlineLvl w:val="1"/>
        <w:rPr>
          <w:rFonts w:ascii="宋体" w:hAnsi="宋体" w:cs="黑体"/>
          <w:b/>
          <w:snapToGrid w:val="0"/>
          <w:sz w:val="24"/>
          <w:lang w:val="zh-CN"/>
        </w:rPr>
      </w:pPr>
      <w:bookmarkStart w:id="220" w:name="_Toc109899668"/>
      <w:bookmarkStart w:id="221" w:name="_Toc109900087"/>
      <w:bookmarkStart w:id="222" w:name="_Toc109897569"/>
      <w:bookmarkStart w:id="223" w:name="_Toc109900506"/>
      <w:bookmarkStart w:id="224" w:name="_Toc60575553"/>
      <w:r>
        <w:rPr>
          <w:rFonts w:hint="eastAsia" w:ascii="宋体" w:hAnsi="宋体" w:cs="黑体"/>
          <w:b/>
          <w:snapToGrid w:val="0"/>
          <w:sz w:val="24"/>
          <w:lang w:val="zh-CN"/>
        </w:rPr>
        <w:t>（八）政府采购政策</w:t>
      </w:r>
      <w:bookmarkEnd w:id="220"/>
      <w:bookmarkEnd w:id="221"/>
      <w:bookmarkEnd w:id="222"/>
      <w:bookmarkEnd w:id="223"/>
    </w:p>
    <w:p>
      <w:pPr>
        <w:tabs>
          <w:tab w:val="left" w:pos="540"/>
        </w:tabs>
        <w:snapToGrid w:val="0"/>
        <w:spacing w:line="360" w:lineRule="auto"/>
        <w:ind w:firstLine="482" w:firstLineChars="200"/>
        <w:outlineLvl w:val="1"/>
        <w:rPr>
          <w:rFonts w:ascii="宋体" w:hAnsi="宋体" w:cs="仿宋_GB2312"/>
          <w:b/>
          <w:sz w:val="24"/>
        </w:rPr>
      </w:pPr>
      <w:bookmarkStart w:id="225" w:name="_Toc109897570"/>
      <w:bookmarkStart w:id="226" w:name="_Toc109900088"/>
      <w:bookmarkStart w:id="227" w:name="_Toc109899669"/>
      <w:bookmarkStart w:id="228" w:name="_Toc109900507"/>
      <w:r>
        <w:rPr>
          <w:rFonts w:hint="eastAsia" w:ascii="宋体" w:hAnsi="宋体" w:cs="仿宋_GB2312"/>
          <w:b/>
          <w:sz w:val="24"/>
        </w:rPr>
        <w:t>3</w:t>
      </w:r>
      <w:r>
        <w:rPr>
          <w:rFonts w:ascii="宋体" w:hAnsi="宋体" w:cs="仿宋_GB2312"/>
          <w:b/>
          <w:sz w:val="24"/>
        </w:rPr>
        <w:t>2.</w:t>
      </w:r>
      <w:r>
        <w:rPr>
          <w:rFonts w:hint="eastAsia" w:ascii="宋体" w:hAnsi="宋体" w:cs="仿宋_GB2312"/>
          <w:b/>
          <w:sz w:val="24"/>
        </w:rPr>
        <w:t>是否接受进口产品</w:t>
      </w:r>
      <w:bookmarkEnd w:id="224"/>
      <w:bookmarkEnd w:id="225"/>
      <w:bookmarkEnd w:id="226"/>
      <w:bookmarkEnd w:id="227"/>
      <w:bookmarkEnd w:id="22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lang w:val="zh-CN"/>
        </w:rPr>
        <w:t xml:space="preserve">32.1 </w:t>
      </w:r>
      <w:r>
        <w:rPr>
          <w:rFonts w:hint="eastAsia" w:ascii="宋体" w:hAnsi="宋体" w:cs="仿宋_GB2312"/>
          <w:snapToGrid w:val="0"/>
          <w:sz w:val="24"/>
          <w:lang w:val="zh-CN"/>
        </w:rPr>
        <w:t>除非《供应商须知前附表》中有特殊规定，本项目所采购的货物应当为中华人民共和国境内提供。</w:t>
      </w:r>
    </w:p>
    <w:p>
      <w:pPr>
        <w:tabs>
          <w:tab w:val="left" w:pos="540"/>
        </w:tabs>
        <w:snapToGrid w:val="0"/>
        <w:spacing w:line="360" w:lineRule="auto"/>
        <w:ind w:firstLine="482" w:firstLineChars="200"/>
        <w:outlineLvl w:val="1"/>
        <w:rPr>
          <w:rFonts w:ascii="宋体" w:hAnsi="宋体" w:cs="仿宋_GB2312"/>
          <w:b/>
          <w:sz w:val="24"/>
        </w:rPr>
      </w:pPr>
      <w:bookmarkStart w:id="229" w:name="_Toc60575554"/>
      <w:bookmarkStart w:id="230" w:name="_Toc109899670"/>
      <w:bookmarkStart w:id="231" w:name="_Toc109900089"/>
      <w:bookmarkStart w:id="232" w:name="_Toc109897571"/>
      <w:bookmarkStart w:id="233" w:name="_Toc109900508"/>
      <w:r>
        <w:rPr>
          <w:rFonts w:hint="eastAsia" w:ascii="宋体" w:hAnsi="宋体" w:cs="仿宋_GB2312"/>
          <w:b/>
          <w:sz w:val="24"/>
        </w:rPr>
        <w:t>3</w:t>
      </w:r>
      <w:r>
        <w:rPr>
          <w:rFonts w:ascii="宋体" w:hAnsi="宋体" w:cs="仿宋_GB2312"/>
          <w:b/>
          <w:sz w:val="24"/>
        </w:rPr>
        <w:t>3.</w:t>
      </w:r>
      <w:r>
        <w:rPr>
          <w:rFonts w:hint="eastAsia" w:ascii="宋体" w:hAnsi="宋体" w:cs="仿宋_GB2312"/>
          <w:b/>
          <w:sz w:val="24"/>
        </w:rPr>
        <w:t>中小企业扶持政策</w:t>
      </w:r>
      <w:bookmarkEnd w:id="229"/>
      <w:bookmarkEnd w:id="230"/>
      <w:bookmarkEnd w:id="231"/>
      <w:bookmarkEnd w:id="232"/>
      <w:bookmarkEnd w:id="23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234" w:name="_Toc60575555"/>
      <w:r>
        <w:rPr>
          <w:rFonts w:hint="eastAsia" w:ascii="宋体" w:hAnsi="宋体" w:cs="仿宋_GB2312"/>
          <w:snapToGrid w:val="0"/>
          <w:sz w:val="24"/>
          <w:lang w:val="zh-CN"/>
        </w:rPr>
        <w:t>3</w:t>
      </w:r>
      <w:r>
        <w:rPr>
          <w:rFonts w:ascii="宋体" w:hAnsi="宋体" w:cs="仿宋_GB2312"/>
          <w:snapToGrid w:val="0"/>
          <w:sz w:val="24"/>
          <w:lang w:val="zh-CN"/>
        </w:rPr>
        <w:t>3.1</w:t>
      </w:r>
      <w:r>
        <w:rPr>
          <w:rFonts w:hint="eastAsia" w:ascii="宋体" w:hAnsi="宋体" w:cs="仿宋_GB2312"/>
          <w:snapToGrid w:val="0"/>
          <w:sz w:val="24"/>
          <w:lang w:val="zh-CN"/>
        </w:rPr>
        <w:t>为促进中小企业发展，依据财政部、工业和信息化部《</w:t>
      </w:r>
      <w:r>
        <w:rPr>
          <w:rFonts w:ascii="宋体" w:hAnsi="宋体" w:cs="仿宋_GB2312"/>
          <w:snapToGrid w:val="0"/>
          <w:sz w:val="24"/>
          <w:lang w:val="zh-CN"/>
        </w:rPr>
        <w:t>关于印发</w:t>
      </w:r>
      <w:r>
        <w:rPr>
          <w:rFonts w:hint="eastAsia" w:ascii="宋体" w:hAnsi="宋体" w:cs="仿宋_GB2312"/>
          <w:snapToGrid w:val="0"/>
          <w:sz w:val="24"/>
          <w:lang w:val="zh-CN"/>
        </w:rPr>
        <w:t>&lt;</w:t>
      </w:r>
      <w:r>
        <w:rPr>
          <w:rFonts w:ascii="宋体" w:hAnsi="宋体" w:cs="仿宋_GB2312"/>
          <w:snapToGrid w:val="0"/>
          <w:sz w:val="24"/>
          <w:lang w:val="zh-CN"/>
        </w:rPr>
        <w:t>政府采购促进中小企业发展管理办法</w:t>
      </w:r>
      <w:r>
        <w:rPr>
          <w:rFonts w:hint="eastAsia" w:ascii="宋体" w:hAnsi="宋体" w:cs="仿宋_GB2312"/>
          <w:snapToGrid w:val="0"/>
          <w:sz w:val="24"/>
          <w:lang w:val="zh-CN"/>
        </w:rPr>
        <w:t>&gt;</w:t>
      </w:r>
      <w:r>
        <w:rPr>
          <w:rFonts w:ascii="宋体" w:hAnsi="宋体" w:cs="仿宋_GB2312"/>
          <w:snapToGrid w:val="0"/>
          <w:sz w:val="24"/>
          <w:lang w:val="zh-CN"/>
        </w:rPr>
        <w:t>的通知</w:t>
      </w:r>
      <w:r>
        <w:rPr>
          <w:rFonts w:hint="eastAsia" w:ascii="宋体" w:hAnsi="宋体" w:cs="仿宋_GB2312"/>
          <w:snapToGrid w:val="0"/>
          <w:sz w:val="24"/>
          <w:lang w:val="zh-CN"/>
        </w:rPr>
        <w:t>》（财库[2020]46号）、财政部 司法部《关于政府采购支持监狱企业发展有关问题的通知》（财库[2014]68号）、财政部 民政部 中国残疾人联合会《关于促进残疾人就业政府采购政策的通知》（财库[2017]141号），本项目投标人如符合上述文件规定的，需提供《中小企业声明函》、监狱企业证明文件、</w:t>
      </w:r>
      <w:r>
        <w:rPr>
          <w:rFonts w:ascii="宋体" w:hAnsi="宋体" w:cs="仿宋_GB2312"/>
          <w:snapToGrid w:val="0"/>
          <w:sz w:val="24"/>
          <w:lang w:val="zh-CN"/>
        </w:rPr>
        <w:t>《残疾人福利性单位声明函》</w:t>
      </w:r>
      <w:r>
        <w:rPr>
          <w:rFonts w:hint="eastAsia" w:ascii="宋体" w:hAnsi="宋体" w:cs="仿宋_GB2312"/>
          <w:snapToGrid w:val="0"/>
          <w:sz w:val="24"/>
          <w:lang w:val="zh-CN"/>
        </w:rPr>
        <w:t>，评审时将对投标人报价给予一定比例的扣除，用扣除后的价格参与评审。具体扣除比例详见《投标人须知前附表》。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依据湖北省财政厅 湖北省公共资源交易监督管理局《关于落实稳住经济一揽子政策进一步加大政府采购支持中小企业力度的通知》（鄂财采发〔202</w:t>
      </w:r>
      <w:r>
        <w:rPr>
          <w:rFonts w:ascii="宋体" w:hAnsi="宋体" w:cs="仿宋_GB2312"/>
          <w:snapToGrid w:val="0"/>
          <w:sz w:val="24"/>
          <w:lang w:val="zh-CN"/>
        </w:rPr>
        <w:t>2</w:t>
      </w:r>
      <w:r>
        <w:rPr>
          <w:rFonts w:hint="eastAsia" w:ascii="宋体" w:hAnsi="宋体" w:cs="仿宋_GB2312"/>
          <w:snapToGrid w:val="0"/>
          <w:sz w:val="24"/>
          <w:lang w:val="zh-CN"/>
        </w:rPr>
        <w:t>〕5号）的规定，</w:t>
      </w:r>
      <w:r>
        <w:rPr>
          <w:rFonts w:ascii="宋体" w:hAnsi="宋体" w:cs="仿宋_GB2312"/>
          <w:snapToGrid w:val="0"/>
          <w:sz w:val="24"/>
          <w:lang w:val="zh-CN"/>
        </w:rPr>
        <w:t>货物服务采购项目给予小微企业的价格扣除优惠，由财库〔2020〕46号文件规定的</w:t>
      </w:r>
      <w:r>
        <w:rPr>
          <w:rFonts w:hint="eastAsia" w:ascii="宋体" w:hAnsi="宋体" w:cs="仿宋_GB2312"/>
          <w:snapToGrid w:val="0"/>
          <w:sz w:val="24"/>
          <w:lang w:val="zh-CN"/>
        </w:rPr>
        <w:t xml:space="preserve"> </w:t>
      </w:r>
      <w:r>
        <w:rPr>
          <w:rFonts w:ascii="宋体" w:hAnsi="宋体" w:cs="仿宋_GB2312"/>
          <w:snapToGrid w:val="0"/>
          <w:sz w:val="24"/>
          <w:lang w:val="zh-CN"/>
        </w:rPr>
        <w:t>6%—10%提高至</w:t>
      </w:r>
      <w:r>
        <w:rPr>
          <w:rFonts w:hint="eastAsia" w:ascii="宋体" w:hAnsi="宋体" w:cs="仿宋_GB2312"/>
          <w:snapToGrid w:val="0"/>
          <w:sz w:val="24"/>
          <w:lang w:val="zh-CN"/>
        </w:rPr>
        <w:t xml:space="preserve"> </w:t>
      </w:r>
      <w:r>
        <w:rPr>
          <w:rFonts w:ascii="宋体" w:hAnsi="宋体" w:cs="仿宋_GB2312"/>
          <w:snapToGrid w:val="0"/>
          <w:sz w:val="24"/>
          <w:lang w:val="zh-CN"/>
        </w:rPr>
        <w:t>10%—20%。大中型企业与小微企业组成联合体或者大中型企业向小微企业分包的，评审优惠幅度由</w:t>
      </w:r>
      <w:r>
        <w:rPr>
          <w:rFonts w:hint="eastAsia" w:ascii="宋体" w:hAnsi="宋体" w:cs="仿宋_GB2312"/>
          <w:snapToGrid w:val="0"/>
          <w:sz w:val="24"/>
          <w:lang w:val="zh-CN"/>
        </w:rPr>
        <w:t xml:space="preserve"> </w:t>
      </w:r>
      <w:r>
        <w:rPr>
          <w:rFonts w:ascii="宋体" w:hAnsi="宋体" w:cs="仿宋_GB2312"/>
          <w:snapToGrid w:val="0"/>
          <w:sz w:val="24"/>
          <w:lang w:val="zh-CN"/>
        </w:rPr>
        <w:t>2%—3%提高至</w:t>
      </w:r>
      <w:r>
        <w:rPr>
          <w:rFonts w:hint="eastAsia" w:ascii="宋体" w:hAnsi="宋体" w:cs="仿宋_GB2312"/>
          <w:snapToGrid w:val="0"/>
          <w:sz w:val="24"/>
          <w:lang w:val="zh-CN"/>
        </w:rPr>
        <w:t xml:space="preserve"> </w:t>
      </w:r>
      <w:r>
        <w:rPr>
          <w:rFonts w:ascii="宋体" w:hAnsi="宋体" w:cs="仿宋_GB2312"/>
          <w:snapToGrid w:val="0"/>
          <w:sz w:val="24"/>
          <w:lang w:val="zh-CN"/>
        </w:rPr>
        <w:t>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r>
        <w:rPr>
          <w:rFonts w:hint="eastAsia" w:ascii="宋体" w:hAnsi="宋体" w:cs="仿宋_GB2312"/>
          <w:snapToGrid w:val="0"/>
          <w:sz w:val="24"/>
          <w:lang w:val="zh-CN"/>
        </w:rPr>
        <w:t>。</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对中小企业在资金支付期限方面的优惠措施：按《湖北省财政厅湖北省经济和信息化厅关于进一步加强政府采购促进中小企业发展的通知》鄂财采发〔2021〕8 号执行。</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中小企业划型标准详见附件：工业和信息化部 国家统计局 国家发展和改革委员会 财政部《中小企业划型标准规定》（工信部联企业〔2011〕300号）。</w:t>
      </w:r>
    </w:p>
    <w:p>
      <w:pPr>
        <w:tabs>
          <w:tab w:val="left" w:pos="540"/>
        </w:tabs>
        <w:snapToGrid w:val="0"/>
        <w:spacing w:line="360" w:lineRule="auto"/>
        <w:ind w:firstLine="482" w:firstLineChars="200"/>
        <w:outlineLvl w:val="1"/>
        <w:rPr>
          <w:rFonts w:ascii="宋体" w:hAnsi="宋体" w:cs="仿宋_GB2312"/>
          <w:b/>
          <w:sz w:val="24"/>
        </w:rPr>
      </w:pPr>
      <w:bookmarkStart w:id="235" w:name="_Toc109899671"/>
      <w:bookmarkStart w:id="236" w:name="_Toc109900509"/>
      <w:bookmarkStart w:id="237" w:name="_Toc109897572"/>
      <w:bookmarkStart w:id="238" w:name="_Toc109900090"/>
      <w:r>
        <w:rPr>
          <w:rFonts w:hint="eastAsia" w:ascii="宋体" w:hAnsi="宋体" w:cs="仿宋_GB2312"/>
          <w:b/>
          <w:sz w:val="24"/>
        </w:rPr>
        <w:t>3</w:t>
      </w:r>
      <w:r>
        <w:rPr>
          <w:rFonts w:ascii="宋体" w:hAnsi="宋体" w:cs="仿宋_GB2312"/>
          <w:b/>
          <w:sz w:val="24"/>
        </w:rPr>
        <w:t>4.</w:t>
      </w:r>
      <w:r>
        <w:rPr>
          <w:rFonts w:hint="eastAsia" w:ascii="宋体" w:hAnsi="宋体" w:cs="仿宋_GB2312"/>
          <w:b/>
          <w:sz w:val="24"/>
        </w:rPr>
        <w:t>节能产品、环境标志产品采购政策</w:t>
      </w:r>
      <w:bookmarkEnd w:id="234"/>
      <w:bookmarkEnd w:id="235"/>
      <w:bookmarkEnd w:id="236"/>
      <w:bookmarkEnd w:id="237"/>
      <w:bookmarkEnd w:id="23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239" w:name="_Toc109897573"/>
      <w:bookmarkStart w:id="240" w:name="_Toc60575556"/>
      <w:r>
        <w:rPr>
          <w:rFonts w:hint="eastAsia" w:ascii="宋体" w:hAnsi="宋体" w:cs="仿宋_GB2312"/>
          <w:snapToGrid w:val="0"/>
          <w:sz w:val="24"/>
          <w:lang w:val="zh-CN"/>
        </w:rPr>
        <w:t>3</w:t>
      </w:r>
      <w:r>
        <w:rPr>
          <w:rFonts w:ascii="宋体" w:hAnsi="宋体" w:cs="仿宋_GB2312"/>
          <w:snapToGrid w:val="0"/>
          <w:sz w:val="24"/>
          <w:lang w:val="zh-CN"/>
        </w:rPr>
        <w:t>4.1</w:t>
      </w:r>
      <w:r>
        <w:rPr>
          <w:rFonts w:hint="eastAsia" w:ascii="宋体" w:hAnsi="宋体" w:cs="仿宋_GB2312"/>
          <w:snapToGrid w:val="0"/>
          <w:sz w:val="24"/>
          <w:lang w:val="zh-CN"/>
        </w:rPr>
        <w:t>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4.2</w:t>
      </w:r>
      <w:r>
        <w:rPr>
          <w:rFonts w:hint="eastAsia" w:ascii="宋体" w:hAnsi="宋体" w:cs="仿宋_GB2312"/>
          <w:snapToGrid w:val="0"/>
          <w:sz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241" w:name="_Toc109900510"/>
      <w:bookmarkStart w:id="242" w:name="_Toc109900091"/>
      <w:bookmarkStart w:id="243" w:name="_Toc109899672"/>
      <w:r>
        <w:rPr>
          <w:rFonts w:hint="eastAsia" w:ascii="宋体" w:hAnsi="宋体" w:cs="仿宋_GB2312"/>
          <w:b/>
          <w:snapToGrid w:val="0"/>
          <w:sz w:val="24"/>
          <w:lang w:val="zh-CN"/>
        </w:rPr>
        <w:t>（九）政府采购合同融资政策</w:t>
      </w:r>
      <w:bookmarkEnd w:id="239"/>
      <w:bookmarkEnd w:id="241"/>
      <w:bookmarkEnd w:id="242"/>
      <w:bookmarkEnd w:id="24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244" w:name="_Toc109897574"/>
      <w:r>
        <w:rPr>
          <w:rFonts w:hint="eastAsia" w:ascii="宋体" w:hAnsi="宋体" w:cs="仿宋_GB2312"/>
          <w:snapToGrid w:val="0"/>
          <w:sz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245" w:name="_Toc109900511"/>
      <w:bookmarkStart w:id="246" w:name="_Toc109900092"/>
      <w:bookmarkStart w:id="247" w:name="_Toc109899673"/>
      <w:r>
        <w:rPr>
          <w:rFonts w:hint="eastAsia" w:ascii="宋体" w:hAnsi="宋体" w:cs="仿宋_GB2312"/>
          <w:b/>
          <w:snapToGrid w:val="0"/>
          <w:sz w:val="24"/>
          <w:lang w:val="zh-CN"/>
        </w:rPr>
        <w:t>（十）其他要求</w:t>
      </w:r>
      <w:bookmarkEnd w:id="240"/>
      <w:bookmarkEnd w:id="244"/>
      <w:bookmarkEnd w:id="245"/>
      <w:bookmarkEnd w:id="246"/>
      <w:bookmarkEnd w:id="247"/>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248" w:name="_Toc60575557"/>
      <w:bookmarkStart w:id="249" w:name="_Toc109900093"/>
      <w:bookmarkStart w:id="250" w:name="_Toc109900512"/>
      <w:bookmarkStart w:id="251" w:name="_Toc109897575"/>
      <w:bookmarkStart w:id="252" w:name="_Toc109899674"/>
      <w:r>
        <w:rPr>
          <w:rFonts w:hint="eastAsia" w:ascii="宋体" w:hAnsi="宋体" w:cs="仿宋_GB2312"/>
          <w:b/>
          <w:snapToGrid w:val="0"/>
          <w:sz w:val="24"/>
          <w:lang w:val="zh-CN"/>
        </w:rPr>
        <w:t>（十一）适用法律</w:t>
      </w:r>
      <w:bookmarkEnd w:id="248"/>
      <w:bookmarkEnd w:id="249"/>
      <w:bookmarkEnd w:id="250"/>
      <w:bookmarkEnd w:id="251"/>
      <w:bookmarkEnd w:id="25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采购人、集中采购机构及投标人的一切采购活动均适用《政府采购法》、《政府采购法实施条例》及相关法律法规。</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政府采购合同的履行、违约责任和解决争议的方法等适用《民法典》。</w:t>
      </w:r>
    </w:p>
    <w:p>
      <w:pPr>
        <w:tabs>
          <w:tab w:val="left" w:pos="426"/>
        </w:tabs>
        <w:autoSpaceDE w:val="0"/>
        <w:autoSpaceDN w:val="0"/>
        <w:adjustRightInd w:val="0"/>
        <w:snapToGrid w:val="0"/>
        <w:spacing w:line="360" w:lineRule="auto"/>
        <w:ind w:firstLine="480" w:firstLineChars="200"/>
        <w:rPr>
          <w:rFonts w:hAnsi="宋体"/>
        </w:rPr>
      </w:pPr>
      <w:r>
        <w:rPr>
          <w:rFonts w:ascii="宋体" w:hAnsi="宋体" w:cs="仿宋_GB2312"/>
          <w:snapToGrid w:val="0"/>
          <w:sz w:val="24"/>
          <w:lang w:val="zh-CN"/>
        </w:rPr>
        <w:br w:type="page"/>
      </w:r>
      <w:bookmarkStart w:id="253" w:name="_Toc477032411"/>
      <w:bookmarkStart w:id="254" w:name="_Toc89809496"/>
      <w:bookmarkStart w:id="255" w:name="_Toc109897576"/>
      <w:r>
        <w:rPr>
          <w:rFonts w:ascii="微软雅黑" w:hAnsi="微软雅黑" w:eastAsia="微软雅黑"/>
          <w:szCs w:val="32"/>
        </w:rPr>
        <w:t>第三章 项目采购需求</w:t>
      </w:r>
      <w:bookmarkEnd w:id="253"/>
      <w:bookmarkEnd w:id="254"/>
      <w:bookmarkEnd w:id="25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256" w:name="_Hlk79390976"/>
      <w:bookmarkStart w:id="257" w:name="_Toc477032412"/>
      <w:r>
        <w:rPr>
          <w:rFonts w:hint="eastAsia" w:ascii="宋体" w:hAnsi="宋体" w:cs="仿宋_GB2312"/>
          <w:snapToGrid w:val="0"/>
          <w:sz w:val="24"/>
          <w:lang w:val="zh-CN"/>
        </w:rPr>
        <w:t>（一）采购标的需实现的功能或者目标，以及为落实政府采购政策需满足的要求；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（二）采购标的需执行的国家相关标准、行业标准、地方标准或者其他标准、规范；</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（三）采购标的需满足的质量、安全、技术规格、物理特性等要求；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（四）采购标的的数量、采购项目交付或者实施的时间和地点；</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（五）采购标的需满足的服务标准、期限、效率等要求；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（六）采购标的的验收标准；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（七）采购标的的其他技术、服务等要求。</w:t>
      </w:r>
    </w:p>
    <w:bookmarkEnd w:id="256"/>
    <w:p>
      <w:pPr>
        <w:pStyle w:val="3"/>
        <w:spacing w:before="120" w:after="120"/>
        <w:rPr>
          <w:rFonts w:hint="default" w:hAnsi="宋体"/>
          <w:sz w:val="28"/>
          <w:szCs w:val="28"/>
        </w:rPr>
        <w:sectPr>
          <w:type w:val="nextColumn"/>
          <w:pgSz w:w="11907" w:h="16840"/>
          <w:pgMar w:top="1440" w:right="1797" w:bottom="1440" w:left="1797" w:header="907" w:footer="907" w:gutter="0"/>
          <w:cols w:space="720" w:num="1"/>
          <w:docGrid w:linePitch="312" w:charSpace="0"/>
        </w:sectPr>
      </w:pPr>
    </w:p>
    <w:p>
      <w:pPr>
        <w:pStyle w:val="3"/>
        <w:spacing w:before="0" w:after="0" w:line="360" w:lineRule="auto"/>
        <w:rPr>
          <w:rFonts w:hint="default" w:ascii="微软雅黑" w:hAnsi="微软雅黑" w:eastAsia="微软雅黑"/>
          <w:szCs w:val="32"/>
        </w:rPr>
      </w:pPr>
      <w:bookmarkStart w:id="258" w:name="_Toc89809497"/>
      <w:bookmarkStart w:id="259" w:name="_Toc109900094"/>
      <w:bookmarkStart w:id="260" w:name="_Toc109897577"/>
      <w:bookmarkStart w:id="261" w:name="_Toc109899675"/>
      <w:bookmarkStart w:id="262" w:name="_Toc109900513"/>
      <w:r>
        <w:rPr>
          <w:rFonts w:ascii="微软雅黑" w:hAnsi="微软雅黑" w:eastAsia="微软雅黑"/>
          <w:szCs w:val="32"/>
        </w:rPr>
        <w:t xml:space="preserve">第四章 </w:t>
      </w:r>
      <w:bookmarkEnd w:id="257"/>
      <w:bookmarkEnd w:id="258"/>
      <w:r>
        <w:rPr>
          <w:rFonts w:ascii="微软雅黑" w:hAnsi="微软雅黑" w:eastAsia="微软雅黑"/>
          <w:szCs w:val="32"/>
        </w:rPr>
        <w:t>合同主要条款</w:t>
      </w:r>
      <w:bookmarkEnd w:id="259"/>
      <w:bookmarkEnd w:id="260"/>
      <w:bookmarkEnd w:id="261"/>
      <w:bookmarkEnd w:id="262"/>
    </w:p>
    <w:p>
      <w:pPr>
        <w:spacing w:line="360" w:lineRule="auto"/>
        <w:rPr>
          <w:rFonts w:ascii="宋体" w:hAnsi="宋体"/>
          <w:sz w:val="24"/>
        </w:rPr>
        <w:sectPr>
          <w:type w:val="nextColumn"/>
          <w:pgSz w:w="11907" w:h="16840"/>
          <w:pgMar w:top="1440" w:right="1797" w:bottom="1440" w:left="1797" w:header="907" w:footer="907" w:gutter="0"/>
          <w:cols w:space="720" w:num="1"/>
          <w:docGrid w:linePitch="312" w:charSpace="0"/>
        </w:sectPr>
      </w:pPr>
      <w:bookmarkStart w:id="263" w:name="_Toc477032413"/>
      <w:r>
        <w:rPr>
          <w:rFonts w:hint="eastAsia" w:ascii="宋体" w:hAnsi="宋体"/>
          <w:sz w:val="24"/>
        </w:rPr>
        <w:t>根据项目的性质（工程、服务、货物）填写相应内容。</w:t>
      </w:r>
    </w:p>
    <w:p>
      <w:pPr>
        <w:pStyle w:val="3"/>
        <w:spacing w:before="0" w:after="0" w:line="360" w:lineRule="auto"/>
        <w:rPr>
          <w:rFonts w:hint="default" w:ascii="微软雅黑" w:hAnsi="微软雅黑" w:eastAsia="微软雅黑"/>
          <w:szCs w:val="32"/>
        </w:rPr>
      </w:pPr>
      <w:bookmarkStart w:id="264" w:name="_Toc89809498"/>
      <w:bookmarkStart w:id="265" w:name="_Toc109899676"/>
      <w:bookmarkStart w:id="266" w:name="_Toc109900514"/>
      <w:bookmarkStart w:id="267" w:name="_Toc109900095"/>
      <w:bookmarkStart w:id="268" w:name="_Toc109897578"/>
      <w:r>
        <w:rPr>
          <w:rFonts w:ascii="微软雅黑" w:hAnsi="微软雅黑" w:eastAsia="微软雅黑"/>
          <w:szCs w:val="32"/>
        </w:rPr>
        <w:t xml:space="preserve">第五章 </w:t>
      </w:r>
      <w:bookmarkEnd w:id="263"/>
      <w:r>
        <w:rPr>
          <w:rFonts w:ascii="微软雅黑" w:hAnsi="微软雅黑" w:eastAsia="微软雅黑"/>
          <w:szCs w:val="32"/>
        </w:rPr>
        <w:t>评审标准</w:t>
      </w:r>
      <w:bookmarkEnd w:id="264"/>
      <w:bookmarkEnd w:id="265"/>
      <w:bookmarkEnd w:id="266"/>
      <w:bookmarkEnd w:id="267"/>
      <w:bookmarkEnd w:id="268"/>
    </w:p>
    <w:p>
      <w:pPr>
        <w:pStyle w:val="4"/>
        <w:snapToGrid w:val="0"/>
        <w:spacing w:before="0" w:after="0" w:line="360" w:lineRule="auto"/>
        <w:ind w:firstLine="482" w:firstLineChars="200"/>
        <w:jc w:val="left"/>
        <w:rPr>
          <w:rFonts w:ascii="宋体" w:hAnsi="宋体" w:eastAsia="宋体" w:cs="宋体"/>
          <w:b w:val="0"/>
          <w:bCs w:val="0"/>
          <w:sz w:val="24"/>
          <w:szCs w:val="24"/>
        </w:rPr>
      </w:pPr>
      <w:bookmarkStart w:id="269" w:name="_Toc477283129"/>
      <w:bookmarkStart w:id="270" w:name="_Toc109900515"/>
      <w:bookmarkStart w:id="271" w:name="_Toc519412677"/>
      <w:bookmarkStart w:id="272" w:name="_Toc89809499"/>
      <w:bookmarkStart w:id="273" w:name="_Toc109897579"/>
      <w:bookmarkStart w:id="274" w:name="_Toc109899677"/>
      <w:bookmarkStart w:id="275" w:name="_Toc109900096"/>
      <w:r>
        <w:rPr>
          <w:rFonts w:hint="eastAsia" w:ascii="宋体" w:hAnsi="宋体" w:eastAsia="宋体" w:cs="宋体"/>
          <w:bCs w:val="0"/>
          <w:sz w:val="24"/>
          <w:szCs w:val="24"/>
        </w:rPr>
        <w:t>一、</w:t>
      </w:r>
      <w:bookmarkEnd w:id="269"/>
      <w:r>
        <w:rPr>
          <w:rFonts w:hint="eastAsia" w:ascii="宋体" w:hAnsi="宋体" w:eastAsia="宋体" w:cs="宋体"/>
          <w:bCs w:val="0"/>
          <w:sz w:val="24"/>
          <w:szCs w:val="24"/>
        </w:rPr>
        <w:t>资格性审查标准</w:t>
      </w:r>
      <w:bookmarkEnd w:id="270"/>
      <w:bookmarkEnd w:id="271"/>
      <w:bookmarkEnd w:id="272"/>
      <w:bookmarkEnd w:id="273"/>
      <w:bookmarkEnd w:id="274"/>
      <w:bookmarkEnd w:id="275"/>
    </w:p>
    <w:tbl>
      <w:tblPr>
        <w:tblStyle w:val="88"/>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57"/>
        <w:gridCol w:w="2751"/>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2751"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313"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restart"/>
            <w:vAlign w:val="center"/>
          </w:tcPr>
          <w:p>
            <w:pPr>
              <w:widowControl/>
              <w:numPr>
                <w:ilvl w:val="0"/>
                <w:numId w:val="8"/>
              </w:numPr>
              <w:adjustRightInd w:val="0"/>
              <w:snapToGrid w:val="0"/>
              <w:rPr>
                <w:rFonts w:ascii="宋体" w:hAnsi="宋体" w:cs="宋体"/>
                <w:szCs w:val="21"/>
              </w:rPr>
            </w:pPr>
          </w:p>
        </w:tc>
        <w:tc>
          <w:tcPr>
            <w:tcW w:w="2751"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313"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continue"/>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313"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年度或202</w:t>
            </w:r>
            <w:r>
              <w:rPr>
                <w:rFonts w:ascii="宋体" w:hAnsi="宋体"/>
                <w:bCs/>
                <w:szCs w:val="21"/>
              </w:rPr>
              <w:t>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continue"/>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313"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continue"/>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313"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continue"/>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313"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Merge w:val="continue"/>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313"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单位负责人为同一人或者存在直接控股、管理关系的不同的投标人，不得参加本项目同一合同项下的政府采购活动</w:t>
            </w:r>
          </w:p>
        </w:tc>
        <w:tc>
          <w:tcPr>
            <w:tcW w:w="5313"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313"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313"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numPr>
                <w:ilvl w:val="0"/>
                <w:numId w:val="8"/>
              </w:numPr>
              <w:adjustRightInd w:val="0"/>
              <w:snapToGrid w:val="0"/>
              <w:rPr>
                <w:rFonts w:ascii="宋体" w:hAnsi="宋体" w:cs="宋体"/>
                <w:szCs w:val="21"/>
              </w:rPr>
            </w:pPr>
          </w:p>
        </w:tc>
        <w:tc>
          <w:tcPr>
            <w:tcW w:w="2751"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313"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7" w:type="dxa"/>
            <w:vAlign w:val="center"/>
          </w:tcPr>
          <w:p>
            <w:pPr>
              <w:widowControl/>
              <w:numPr>
                <w:ilvl w:val="0"/>
                <w:numId w:val="8"/>
              </w:numPr>
              <w:adjustRightInd w:val="0"/>
              <w:snapToGrid w:val="0"/>
              <w:rPr>
                <w:rFonts w:ascii="宋体" w:hAnsi="宋体" w:cs="宋体"/>
                <w:szCs w:val="21"/>
              </w:rPr>
            </w:pPr>
          </w:p>
        </w:tc>
        <w:tc>
          <w:tcPr>
            <w:tcW w:w="2751" w:type="dxa"/>
            <w:vAlign w:val="center"/>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313" w:type="dxa"/>
            <w:vAlign w:val="center"/>
          </w:tcPr>
          <w:p/>
        </w:tc>
      </w:tr>
    </w:tbl>
    <w:p>
      <w:pPr>
        <w:rPr>
          <w:rFonts w:ascii="宋体" w:hAnsi="宋体"/>
          <w:szCs w:val="21"/>
        </w:rPr>
      </w:pPr>
      <w:r>
        <w:rPr>
          <w:rFonts w:hint="eastAsia" w:ascii="宋体" w:hAnsi="宋体"/>
          <w:szCs w:val="21"/>
        </w:rPr>
        <w:t>说明：</w:t>
      </w:r>
    </w:p>
    <w:p>
      <w:pPr>
        <w:snapToGrid w:val="0"/>
        <w:spacing w:line="300" w:lineRule="auto"/>
        <w:ind w:firstLine="400" w:firstLineChars="200"/>
        <w:rPr>
          <w:rFonts w:ascii="宋体" w:hAnsi="宋体"/>
          <w:szCs w:val="21"/>
        </w:rPr>
      </w:pPr>
      <w:r>
        <w:rPr>
          <w:rFonts w:hint="eastAsia" w:ascii="宋体" w:hAnsi="宋体"/>
          <w:szCs w:val="21"/>
        </w:rPr>
        <w:t>（1）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pPr>
        <w:snapToGrid w:val="0"/>
        <w:spacing w:line="300" w:lineRule="auto"/>
        <w:ind w:firstLine="400" w:firstLineChars="200"/>
        <w:rPr>
          <w:rFonts w:ascii="宋体" w:hAnsi="宋体"/>
          <w:szCs w:val="21"/>
        </w:rPr>
      </w:pPr>
      <w:r>
        <w:rPr>
          <w:rFonts w:hint="eastAsia" w:ascii="宋体" w:hAnsi="宋体"/>
          <w:szCs w:val="21"/>
        </w:rPr>
        <w:t>证明材料仅限于供应商本身，参股或控股单位及独立法人子公司的材料不能作为证明材料，但供应商兼并的企业的材料可作为证明材料。</w:t>
      </w:r>
    </w:p>
    <w:p>
      <w:pPr>
        <w:snapToGrid w:val="0"/>
        <w:spacing w:line="300" w:lineRule="auto"/>
        <w:ind w:firstLine="400" w:firstLineChars="200"/>
        <w:rPr>
          <w:rFonts w:ascii="宋体" w:hAnsi="宋体"/>
          <w:szCs w:val="21"/>
        </w:rPr>
      </w:pPr>
      <w:r>
        <w:rPr>
          <w:rFonts w:hint="eastAsia" w:ascii="宋体" w:hAnsi="宋体"/>
          <w:szCs w:val="21"/>
        </w:rPr>
        <w:t>（2）对于响应文件中有任意一条不满足上表要求的将导致其投标无效，不进入下一项评审。</w:t>
      </w:r>
    </w:p>
    <w:p>
      <w:pPr>
        <w:snapToGrid w:val="0"/>
        <w:spacing w:line="300" w:lineRule="auto"/>
        <w:ind w:firstLine="400" w:firstLineChars="200"/>
        <w:rPr>
          <w:rFonts w:ascii="宋体" w:hAnsi="宋体"/>
          <w:szCs w:val="21"/>
        </w:rPr>
      </w:pPr>
    </w:p>
    <w:p>
      <w:pPr>
        <w:pStyle w:val="4"/>
        <w:snapToGrid w:val="0"/>
        <w:spacing w:before="0" w:after="0" w:line="360" w:lineRule="auto"/>
        <w:ind w:firstLine="482" w:firstLineChars="200"/>
        <w:jc w:val="left"/>
        <w:rPr>
          <w:rFonts w:ascii="宋体" w:hAnsi="宋体" w:eastAsia="宋体" w:cs="宋体"/>
          <w:bCs w:val="0"/>
          <w:sz w:val="24"/>
          <w:szCs w:val="24"/>
        </w:rPr>
      </w:pPr>
      <w:bookmarkStart w:id="276" w:name="_Toc89809500"/>
      <w:bookmarkStart w:id="277" w:name="_Toc109900097"/>
      <w:bookmarkStart w:id="278" w:name="_Toc109899678"/>
      <w:bookmarkStart w:id="279" w:name="_Toc109900516"/>
      <w:bookmarkStart w:id="280" w:name="_Toc109897580"/>
      <w:r>
        <w:rPr>
          <w:rFonts w:hint="eastAsia" w:ascii="宋体" w:hAnsi="宋体" w:eastAsia="宋体" w:cs="宋体"/>
          <w:bCs w:val="0"/>
          <w:sz w:val="24"/>
          <w:szCs w:val="24"/>
        </w:rPr>
        <w:t>二、符合性检查表</w:t>
      </w:r>
      <w:bookmarkEnd w:id="276"/>
      <w:bookmarkEnd w:id="277"/>
      <w:bookmarkEnd w:id="278"/>
      <w:bookmarkEnd w:id="279"/>
      <w:bookmarkEnd w:id="280"/>
    </w:p>
    <w:tbl>
      <w:tblPr>
        <w:tblStyle w:val="88"/>
        <w:tblW w:w="8948" w:type="dxa"/>
        <w:jc w:val="center"/>
        <w:tblLayout w:type="fixed"/>
        <w:tblCellMar>
          <w:top w:w="57" w:type="dxa"/>
          <w:left w:w="108" w:type="dxa"/>
          <w:bottom w:w="57" w:type="dxa"/>
          <w:right w:w="108" w:type="dxa"/>
        </w:tblCellMar>
      </w:tblPr>
      <w:tblGrid>
        <w:gridCol w:w="498"/>
        <w:gridCol w:w="8225"/>
        <w:gridCol w:w="225"/>
      </w:tblGrid>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8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审核内容</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按照谈判文件规定要求签署、盖章；</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按谈判文件要求进行报价；</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响应文件有效期满足谈判文件规定；</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响应文件中未附有采购人不能接受条件；</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响应文件满足谈判文件商务、技术等实质性要求；</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供应商未出现谈判文件中规定无效的其它条款；</w:t>
            </w:r>
          </w:p>
        </w:tc>
      </w:tr>
      <w:tr>
        <w:tblPrEx>
          <w:tblCellMar>
            <w:top w:w="57" w:type="dxa"/>
            <w:left w:w="108" w:type="dxa"/>
            <w:bottom w:w="57" w:type="dxa"/>
            <w:right w:w="108" w:type="dxa"/>
          </w:tblCellMar>
        </w:tblPrEx>
        <w:trPr>
          <w:gridAfter w:val="1"/>
          <w:wAfter w:w="225" w:type="dxa"/>
          <w:trHeight w:val="45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snapToGrid w:val="0"/>
              <w:rPr>
                <w:rFonts w:ascii="宋体" w:hAnsi="宋体" w:cs="宋体"/>
                <w:szCs w:val="21"/>
              </w:rPr>
            </w:pPr>
          </w:p>
        </w:tc>
        <w:tc>
          <w:tcPr>
            <w:tcW w:w="8225" w:type="dxa"/>
            <w:tcBorders>
              <w:top w:val="nil"/>
              <w:left w:val="nil"/>
              <w:bottom w:val="single" w:color="auto" w:sz="4" w:space="0"/>
              <w:right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供应商未有下列任一情形：</w:t>
            </w:r>
          </w:p>
          <w:p>
            <w:pPr>
              <w:widowControl/>
              <w:adjustRightInd w:val="0"/>
              <w:snapToGrid w:val="0"/>
              <w:rPr>
                <w:rFonts w:ascii="宋体" w:hAnsi="宋体" w:cs="宋体"/>
                <w:szCs w:val="21"/>
              </w:rPr>
            </w:pPr>
            <w:r>
              <w:rPr>
                <w:rFonts w:hint="eastAsia" w:ascii="宋体" w:hAnsi="宋体" w:cs="宋体"/>
                <w:szCs w:val="21"/>
              </w:rPr>
              <w:t>（1）不同供应商的响应文件由同一单位或者个人编制；</w:t>
            </w:r>
          </w:p>
          <w:p>
            <w:pPr>
              <w:widowControl/>
              <w:adjustRightInd w:val="0"/>
              <w:snapToGrid w:val="0"/>
              <w:rPr>
                <w:rFonts w:ascii="宋体" w:hAnsi="宋体" w:cs="宋体"/>
                <w:szCs w:val="21"/>
              </w:rPr>
            </w:pPr>
            <w:r>
              <w:rPr>
                <w:rFonts w:hint="eastAsia" w:ascii="宋体" w:hAnsi="宋体" w:cs="宋体"/>
                <w:szCs w:val="21"/>
              </w:rPr>
              <w:t>（2）不同供应商委托同一单位或者个人办理投标事宜；</w:t>
            </w:r>
          </w:p>
          <w:p>
            <w:pPr>
              <w:widowControl/>
              <w:adjustRightInd w:val="0"/>
              <w:snapToGrid w:val="0"/>
              <w:rPr>
                <w:rFonts w:ascii="宋体" w:hAnsi="宋体" w:cs="宋体"/>
                <w:szCs w:val="21"/>
              </w:rPr>
            </w:pPr>
            <w:r>
              <w:rPr>
                <w:rFonts w:hint="eastAsia" w:ascii="宋体" w:hAnsi="宋体" w:cs="宋体"/>
                <w:szCs w:val="21"/>
              </w:rPr>
              <w:t>（3）不同供应商的响应文件载明的项目管理成员或者联系人员为同一人；</w:t>
            </w:r>
          </w:p>
          <w:p>
            <w:pPr>
              <w:widowControl/>
              <w:adjustRightInd w:val="0"/>
              <w:snapToGrid w:val="0"/>
              <w:rPr>
                <w:rFonts w:ascii="宋体" w:hAnsi="宋体" w:cs="宋体"/>
                <w:szCs w:val="21"/>
              </w:rPr>
            </w:pPr>
            <w:r>
              <w:rPr>
                <w:rFonts w:hint="eastAsia" w:ascii="宋体" w:hAnsi="宋体" w:cs="宋体"/>
                <w:szCs w:val="21"/>
              </w:rPr>
              <w:t>（4）不同供应商的响应文件异常一致或者投标报价呈规律性差异；</w:t>
            </w:r>
          </w:p>
          <w:p>
            <w:pPr>
              <w:widowControl/>
              <w:adjustRightInd w:val="0"/>
              <w:snapToGrid w:val="0"/>
              <w:rPr>
                <w:rFonts w:ascii="宋体" w:hAnsi="宋体" w:cs="宋体"/>
                <w:szCs w:val="21"/>
              </w:rPr>
            </w:pPr>
            <w:r>
              <w:rPr>
                <w:rFonts w:hint="eastAsia" w:ascii="宋体" w:hAnsi="宋体" w:cs="宋体"/>
                <w:szCs w:val="21"/>
              </w:rPr>
              <w:t>（5）不同供应商的响应文件相互混装；</w:t>
            </w:r>
          </w:p>
        </w:tc>
      </w:tr>
      <w:tr>
        <w:tblPrEx>
          <w:tblCellMar>
            <w:top w:w="57" w:type="dxa"/>
            <w:left w:w="108" w:type="dxa"/>
            <w:bottom w:w="57" w:type="dxa"/>
            <w:right w:w="108" w:type="dxa"/>
          </w:tblCellMar>
        </w:tblPrEx>
        <w:trPr>
          <w:trHeight w:val="236" w:hRule="atLeast"/>
          <w:jc w:val="center"/>
        </w:trPr>
        <w:tc>
          <w:tcPr>
            <w:tcW w:w="8948" w:type="dxa"/>
            <w:gridSpan w:val="3"/>
            <w:tcBorders>
              <w:top w:val="single" w:color="auto" w:sz="4" w:space="0"/>
            </w:tcBorders>
            <w:vAlign w:val="center"/>
          </w:tcPr>
          <w:p>
            <w:pPr>
              <w:widowControl/>
              <w:adjustRightInd w:val="0"/>
              <w:snapToGrid w:val="0"/>
              <w:rPr>
                <w:rFonts w:ascii="宋体" w:hAnsi="宋体" w:cs="宋体"/>
                <w:szCs w:val="21"/>
              </w:rPr>
            </w:pPr>
            <w:r>
              <w:rPr>
                <w:rFonts w:hint="eastAsia" w:ascii="宋体" w:hAnsi="宋体" w:cs="宋体"/>
                <w:szCs w:val="21"/>
              </w:rPr>
              <w:t>说明：</w:t>
            </w:r>
          </w:p>
        </w:tc>
      </w:tr>
      <w:tr>
        <w:tblPrEx>
          <w:tblCellMar>
            <w:top w:w="57" w:type="dxa"/>
            <w:left w:w="108" w:type="dxa"/>
            <w:bottom w:w="57" w:type="dxa"/>
            <w:right w:w="108" w:type="dxa"/>
          </w:tblCellMar>
        </w:tblPrEx>
        <w:trPr>
          <w:trHeight w:val="84" w:hRule="atLeast"/>
          <w:jc w:val="center"/>
        </w:trPr>
        <w:tc>
          <w:tcPr>
            <w:tcW w:w="8948" w:type="dxa"/>
            <w:gridSpan w:val="3"/>
            <w:vAlign w:val="center"/>
          </w:tcPr>
          <w:p>
            <w:pPr>
              <w:widowControl/>
              <w:adjustRightInd w:val="0"/>
              <w:snapToGrid w:val="0"/>
              <w:rPr>
                <w:rFonts w:ascii="宋体" w:hAnsi="宋体" w:cs="宋体"/>
                <w:szCs w:val="21"/>
              </w:rPr>
            </w:pPr>
            <w:r>
              <w:rPr>
                <w:rFonts w:hint="eastAsia" w:ascii="宋体" w:hAnsi="宋体"/>
                <w:szCs w:val="21"/>
              </w:rPr>
              <w:t>1）谈判小组分别对每一响应文件依据上表进行检查。</w:t>
            </w:r>
          </w:p>
        </w:tc>
      </w:tr>
      <w:tr>
        <w:tblPrEx>
          <w:tblCellMar>
            <w:top w:w="57" w:type="dxa"/>
            <w:left w:w="108" w:type="dxa"/>
            <w:bottom w:w="57" w:type="dxa"/>
            <w:right w:w="108" w:type="dxa"/>
          </w:tblCellMar>
        </w:tblPrEx>
        <w:trPr>
          <w:trHeight w:val="118" w:hRule="atLeast"/>
          <w:jc w:val="center"/>
        </w:trPr>
        <w:tc>
          <w:tcPr>
            <w:tcW w:w="8948" w:type="dxa"/>
            <w:gridSpan w:val="3"/>
            <w:vAlign w:val="center"/>
          </w:tcPr>
          <w:p>
            <w:pPr>
              <w:widowControl/>
              <w:adjustRightInd w:val="0"/>
              <w:snapToGrid w:val="0"/>
              <w:rPr>
                <w:rFonts w:ascii="宋体" w:hAnsi="宋体" w:cs="宋体"/>
                <w:szCs w:val="21"/>
              </w:rPr>
            </w:pPr>
            <w:r>
              <w:rPr>
                <w:rFonts w:hint="eastAsia" w:ascii="宋体" w:hAnsi="宋体"/>
                <w:szCs w:val="21"/>
              </w:rPr>
              <w:t>2）谈判小组决定供应商的响应性只根据响应文件本身的真实无误的内容，而不依据外部的证据，但响应文件有不真实不正确的内容时除外。</w:t>
            </w:r>
          </w:p>
        </w:tc>
      </w:tr>
      <w:tr>
        <w:tblPrEx>
          <w:tblCellMar>
            <w:top w:w="57" w:type="dxa"/>
            <w:left w:w="108" w:type="dxa"/>
            <w:bottom w:w="57" w:type="dxa"/>
            <w:right w:w="108" w:type="dxa"/>
          </w:tblCellMar>
        </w:tblPrEx>
        <w:trPr>
          <w:trHeight w:val="30" w:hRule="atLeast"/>
          <w:jc w:val="center"/>
        </w:trPr>
        <w:tc>
          <w:tcPr>
            <w:tcW w:w="8948" w:type="dxa"/>
            <w:gridSpan w:val="3"/>
            <w:vAlign w:val="center"/>
          </w:tcPr>
          <w:p>
            <w:pPr>
              <w:widowControl/>
              <w:adjustRightInd w:val="0"/>
              <w:snapToGrid w:val="0"/>
              <w:rPr>
                <w:rFonts w:ascii="宋体" w:hAnsi="宋体" w:cs="宋体"/>
                <w:szCs w:val="21"/>
              </w:rPr>
            </w:pPr>
            <w:r>
              <w:rPr>
                <w:rFonts w:hint="eastAsia" w:ascii="宋体" w:hAnsi="宋体"/>
                <w:szCs w:val="21"/>
              </w:rPr>
              <w:t>3）满足要求的条款打“√”，否则为“×”。</w:t>
            </w:r>
          </w:p>
        </w:tc>
      </w:tr>
      <w:tr>
        <w:tblPrEx>
          <w:tblCellMar>
            <w:top w:w="57" w:type="dxa"/>
            <w:left w:w="108" w:type="dxa"/>
            <w:bottom w:w="57" w:type="dxa"/>
            <w:right w:w="108" w:type="dxa"/>
          </w:tblCellMar>
        </w:tblPrEx>
        <w:trPr>
          <w:trHeight w:val="30" w:hRule="atLeast"/>
          <w:jc w:val="center"/>
        </w:trPr>
        <w:tc>
          <w:tcPr>
            <w:tcW w:w="8948" w:type="dxa"/>
            <w:gridSpan w:val="3"/>
            <w:vAlign w:val="center"/>
          </w:tcPr>
          <w:p>
            <w:pPr>
              <w:widowControl/>
              <w:adjustRightInd w:val="0"/>
              <w:snapToGrid w:val="0"/>
              <w:rPr>
                <w:rFonts w:ascii="宋体" w:hAnsi="宋体"/>
                <w:szCs w:val="21"/>
              </w:rPr>
            </w:pPr>
            <w:r>
              <w:rPr>
                <w:rFonts w:hint="eastAsia" w:ascii="宋体" w:hAnsi="宋体"/>
                <w:szCs w:val="21"/>
              </w:rPr>
              <w:t>4）对于响应文件中有任意一条不满足要求将视为未实质性响应谈判文件，不</w:t>
            </w:r>
            <w:r>
              <w:rPr>
                <w:rFonts w:hint="eastAsia" w:ascii="宋体" w:hAnsi="宋体" w:cs="宋体"/>
                <w:snapToGrid w:val="0"/>
                <w:szCs w:val="21"/>
                <w:lang w:val="zh-CN"/>
              </w:rPr>
              <w:t>进入谈判程序</w:t>
            </w:r>
            <w:r>
              <w:rPr>
                <w:rFonts w:hint="eastAsia" w:ascii="宋体" w:hAnsi="宋体"/>
                <w:szCs w:val="21"/>
              </w:rPr>
              <w:t>。</w:t>
            </w:r>
          </w:p>
          <w:p>
            <w:pPr>
              <w:widowControl/>
              <w:adjustRightInd w:val="0"/>
              <w:snapToGrid w:val="0"/>
              <w:rPr>
                <w:rFonts w:ascii="宋体" w:hAnsi="宋体" w:cs="宋体"/>
                <w:szCs w:val="21"/>
              </w:rPr>
            </w:pPr>
          </w:p>
        </w:tc>
      </w:tr>
    </w:tbl>
    <w:p>
      <w:pPr>
        <w:pStyle w:val="4"/>
        <w:snapToGrid w:val="0"/>
        <w:spacing w:before="0" w:after="0" w:line="360" w:lineRule="auto"/>
        <w:ind w:firstLine="482" w:firstLineChars="200"/>
        <w:jc w:val="left"/>
        <w:rPr>
          <w:rFonts w:ascii="宋体" w:hAnsi="宋体" w:eastAsia="宋体" w:cs="宋体"/>
          <w:b w:val="0"/>
          <w:bCs w:val="0"/>
          <w:sz w:val="24"/>
          <w:szCs w:val="24"/>
        </w:rPr>
      </w:pPr>
      <w:bookmarkStart w:id="281" w:name="_Toc109897581"/>
      <w:bookmarkStart w:id="282" w:name="_Toc109899679"/>
      <w:bookmarkStart w:id="283" w:name="_Toc89809501"/>
      <w:bookmarkStart w:id="284" w:name="_Toc519412678"/>
      <w:bookmarkStart w:id="285" w:name="_Toc109900517"/>
      <w:bookmarkStart w:id="286" w:name="_Toc109900098"/>
      <w:bookmarkStart w:id="287" w:name="_Toc477283128"/>
      <w:r>
        <w:rPr>
          <w:rFonts w:hint="eastAsia" w:ascii="宋体" w:hAnsi="宋体" w:eastAsia="宋体" w:cs="宋体"/>
          <w:bCs w:val="0"/>
          <w:sz w:val="24"/>
          <w:szCs w:val="24"/>
        </w:rPr>
        <w:t>三、推荐成交候选供应商标准</w:t>
      </w:r>
      <w:bookmarkEnd w:id="281"/>
      <w:bookmarkEnd w:id="282"/>
      <w:bookmarkEnd w:id="283"/>
      <w:bookmarkEnd w:id="284"/>
      <w:bookmarkEnd w:id="285"/>
      <w:bookmarkEnd w:id="286"/>
      <w:bookmarkEnd w:id="287"/>
    </w:p>
    <w:p>
      <w:pPr>
        <w:pStyle w:val="21"/>
        <w:snapToGrid w:val="0"/>
        <w:spacing w:line="360" w:lineRule="auto"/>
        <w:ind w:firstLine="480" w:firstLineChars="200"/>
        <w:rPr>
          <w:rFonts w:ascii="宋体" w:hAnsi="宋体"/>
          <w:bCs/>
          <w:sz w:val="24"/>
          <w:szCs w:val="24"/>
        </w:rPr>
      </w:pPr>
      <w:r>
        <w:rPr>
          <w:rFonts w:hint="eastAsia" w:ascii="宋体" w:hAnsi="宋体"/>
          <w:bCs/>
          <w:sz w:val="24"/>
          <w:szCs w:val="24"/>
        </w:rPr>
        <w:t>谈判小组从质量和服务均能满足谈判文件规定的实质性要求的供应商中，按照最后报价由低到高的顺序提出3名以上成交候选人，并编写评审报告。</w:t>
      </w:r>
    </w:p>
    <w:p>
      <w:pPr>
        <w:widowControl/>
        <w:tabs>
          <w:tab w:val="left" w:pos="840"/>
        </w:tabs>
        <w:snapToGrid w:val="0"/>
        <w:spacing w:line="360" w:lineRule="auto"/>
        <w:ind w:firstLine="444" w:firstLineChars="185"/>
        <w:jc w:val="left"/>
        <w:rPr>
          <w:rFonts w:ascii="宋体" w:hAnsi="宋体"/>
          <w:color w:val="000000"/>
          <w:sz w:val="24"/>
        </w:rPr>
        <w:sectPr>
          <w:headerReference r:id="rId17" w:type="first"/>
          <w:headerReference r:id="rId15" w:type="default"/>
          <w:headerReference r:id="rId16" w:type="even"/>
          <w:footerReference r:id="rId18" w:type="even"/>
          <w:type w:val="nextColumn"/>
          <w:pgSz w:w="11907" w:h="16840"/>
          <w:pgMar w:top="1247" w:right="1588" w:bottom="1247" w:left="1588" w:header="907" w:footer="907" w:gutter="0"/>
          <w:cols w:space="720" w:num="1"/>
          <w:docGrid w:linePitch="312" w:charSpace="0"/>
        </w:sectPr>
      </w:pPr>
      <w:r>
        <w:rPr>
          <w:rFonts w:hint="eastAsia" w:ascii="宋体" w:hAnsi="宋体"/>
          <w:sz w:val="24"/>
        </w:rPr>
        <w:t>符合本谈判文件第二章“八、政府采购政策”规定的，在评审时予以价格扣除，用扣除后的价格参与评审；</w:t>
      </w:r>
      <w:r>
        <w:rPr>
          <w:rFonts w:hint="eastAsia" w:ascii="宋体" w:hAnsi="宋体"/>
          <w:color w:val="0000FF"/>
          <w:sz w:val="24"/>
        </w:rPr>
        <w:t>当2名及以上供应商评审价相同时，由供应商在评审现场抽取排名顺序，谈判小组按抽取的顺序提出成交候选人排序</w:t>
      </w:r>
      <w:r>
        <w:rPr>
          <w:rFonts w:hint="eastAsia" w:ascii="宋体" w:hAnsi="宋体"/>
          <w:sz w:val="24"/>
        </w:rPr>
        <w:t>（</w:t>
      </w:r>
      <w:r>
        <w:rPr>
          <w:rFonts w:hint="eastAsia" w:ascii="宋体" w:hAnsi="宋体"/>
          <w:b/>
          <w:bCs/>
          <w:sz w:val="24"/>
        </w:rPr>
        <w:t>评审价指的是符合本谈判文件第二章“八、政府采购政策”规定的，在评审时予以价格扣除后的价格</w:t>
      </w:r>
      <w:r>
        <w:rPr>
          <w:rFonts w:hint="eastAsia" w:ascii="宋体" w:hAnsi="宋体"/>
          <w:sz w:val="24"/>
        </w:rPr>
        <w:t>）。</w:t>
      </w:r>
    </w:p>
    <w:p>
      <w:pPr>
        <w:pStyle w:val="3"/>
        <w:spacing w:before="0" w:after="0" w:line="360" w:lineRule="auto"/>
        <w:rPr>
          <w:rFonts w:hint="default" w:ascii="微软雅黑" w:hAnsi="微软雅黑" w:eastAsia="微软雅黑"/>
          <w:szCs w:val="32"/>
        </w:rPr>
      </w:pPr>
      <w:bookmarkStart w:id="288" w:name="_Toc109900518"/>
      <w:bookmarkStart w:id="289" w:name="_Toc109897582"/>
      <w:bookmarkStart w:id="290" w:name="_Toc89808505"/>
      <w:bookmarkStart w:id="291" w:name="_Toc109899680"/>
      <w:bookmarkStart w:id="292" w:name="_Toc109900099"/>
      <w:r>
        <w:rPr>
          <w:rFonts w:ascii="微软雅黑" w:hAnsi="微软雅黑" w:eastAsia="微软雅黑"/>
          <w:szCs w:val="32"/>
        </w:rPr>
        <w:t>第六章 响应文件的格式</w:t>
      </w:r>
      <w:bookmarkEnd w:id="288"/>
      <w:bookmarkEnd w:id="289"/>
      <w:bookmarkEnd w:id="290"/>
      <w:bookmarkEnd w:id="291"/>
      <w:bookmarkEnd w:id="292"/>
    </w:p>
    <w:p>
      <w:pPr>
        <w:spacing w:line="360" w:lineRule="auto"/>
        <w:ind w:firstLine="480" w:firstLineChars="200"/>
        <w:rPr>
          <w:rFonts w:ascii="宋体" w:hAnsi="宋体" w:cs="仿宋_GB2312"/>
          <w:sz w:val="24"/>
          <w:lang w:val="zh-CN"/>
        </w:rPr>
      </w:pPr>
      <w:r>
        <w:rPr>
          <w:rFonts w:hint="eastAsia" w:ascii="宋体" w:hAnsi="宋体" w:cs="仿宋_GB2312"/>
          <w:sz w:val="24"/>
          <w:lang w:val="zh-CN"/>
        </w:rPr>
        <w:t>封面：</w:t>
      </w:r>
    </w:p>
    <w:p>
      <w:pPr>
        <w:tabs>
          <w:tab w:val="left" w:pos="1260"/>
        </w:tabs>
        <w:spacing w:line="300" w:lineRule="auto"/>
        <w:jc w:val="center"/>
        <w:rPr>
          <w:rFonts w:ascii="宋体" w:hAnsi="宋体"/>
          <w:b/>
          <w:bCs/>
          <w:spacing w:val="100"/>
          <w:sz w:val="52"/>
          <w:szCs w:val="56"/>
        </w:rPr>
      </w:pPr>
    </w:p>
    <w:p>
      <w:pPr>
        <w:tabs>
          <w:tab w:val="left" w:pos="1260"/>
        </w:tabs>
        <w:spacing w:line="300" w:lineRule="auto"/>
        <w:jc w:val="center"/>
        <w:rPr>
          <w:rFonts w:ascii="宋体" w:hAnsi="宋体"/>
          <w:b/>
          <w:bCs/>
          <w:spacing w:val="100"/>
          <w:sz w:val="52"/>
          <w:szCs w:val="56"/>
        </w:rPr>
      </w:pPr>
      <w:r>
        <w:rPr>
          <w:rFonts w:hint="eastAsia" w:ascii="宋体" w:hAnsi="宋体"/>
          <w:b/>
          <w:bCs/>
          <w:spacing w:val="100"/>
          <w:sz w:val="52"/>
          <w:szCs w:val="56"/>
        </w:rPr>
        <w:t>采购人名称项目</w:t>
      </w:r>
    </w:p>
    <w:p>
      <w:pPr>
        <w:autoSpaceDE w:val="0"/>
        <w:autoSpaceDN w:val="0"/>
        <w:adjustRightInd w:val="0"/>
        <w:rPr>
          <w:rFonts w:ascii="宋体" w:hAnsi="宋体"/>
        </w:rPr>
      </w:pPr>
    </w:p>
    <w:p>
      <w:pPr>
        <w:autoSpaceDE w:val="0"/>
        <w:autoSpaceDN w:val="0"/>
        <w:adjustRightInd w:val="0"/>
        <w:rPr>
          <w:rFonts w:ascii="宋体" w:hAnsi="宋体"/>
        </w:rPr>
      </w:pPr>
    </w:p>
    <w:p>
      <w:pPr>
        <w:autoSpaceDE w:val="0"/>
        <w:autoSpaceDN w:val="0"/>
        <w:adjustRightInd w:val="0"/>
        <w:jc w:val="center"/>
        <w:rPr>
          <w:rFonts w:ascii="宋体" w:hAnsi="宋体"/>
        </w:rPr>
      </w:pPr>
    </w:p>
    <w:p>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pPr>
        <w:autoSpaceDE w:val="0"/>
        <w:autoSpaceDN w:val="0"/>
        <w:adjustRightInd w:val="0"/>
        <w:rPr>
          <w:rFonts w:ascii="宋体" w:hAnsi="宋体"/>
          <w:b/>
          <w:bCs/>
          <w:sz w:val="22"/>
          <w:szCs w:val="22"/>
        </w:rPr>
      </w:pPr>
    </w:p>
    <w:p>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供应商：</w:t>
      </w:r>
    </w:p>
    <w:p>
      <w:pPr>
        <w:autoSpaceDE w:val="0"/>
        <w:autoSpaceDN w:val="0"/>
        <w:adjustRightInd w:val="0"/>
        <w:spacing w:line="360" w:lineRule="auto"/>
        <w:ind w:firstLine="1405" w:firstLineChars="500"/>
        <w:rPr>
          <w:rFonts w:ascii="宋体" w:hAnsi="宋体"/>
          <w:b/>
          <w:bCs/>
          <w:sz w:val="28"/>
          <w:szCs w:val="28"/>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pPr>
        <w:autoSpaceDE w:val="0"/>
        <w:autoSpaceDN w:val="0"/>
        <w:adjustRightInd w:val="0"/>
        <w:spacing w:line="360" w:lineRule="auto"/>
        <w:ind w:firstLine="1606" w:firstLineChars="500"/>
        <w:rPr>
          <w:rFonts w:ascii="宋体" w:hAnsi="宋体"/>
          <w:b/>
          <w:bCs/>
          <w:sz w:val="32"/>
        </w:rPr>
        <w:sectPr>
          <w:type w:val="nextColumn"/>
          <w:pgSz w:w="11905" w:h="16838"/>
          <w:pgMar w:top="1440" w:right="1797" w:bottom="1440" w:left="1797" w:header="850" w:footer="850" w:gutter="0"/>
          <w:cols w:space="720" w:num="1"/>
          <w:docGrid w:linePitch="312" w:charSpace="0"/>
        </w:sectPr>
      </w:pPr>
    </w:p>
    <w:p>
      <w:pPr>
        <w:widowControl/>
        <w:jc w:val="center"/>
        <w:rPr>
          <w:rFonts w:ascii="宋体" w:hAnsi="宋体"/>
          <w:b/>
          <w:sz w:val="32"/>
          <w:szCs w:val="32"/>
        </w:rPr>
      </w:pPr>
      <w:r>
        <w:rPr>
          <w:rFonts w:hint="eastAsia" w:ascii="宋体" w:hAnsi="宋体"/>
          <w:b/>
          <w:sz w:val="32"/>
          <w:szCs w:val="32"/>
        </w:rPr>
        <w:t>资格自查表</w:t>
      </w:r>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16"/>
        <w:gridCol w:w="1617"/>
        <w:gridCol w:w="517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1617"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178"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c>
          <w:tcPr>
            <w:tcW w:w="1090" w:type="dxa"/>
          </w:tcPr>
          <w:p>
            <w:pPr>
              <w:widowControl/>
              <w:adjustRightInd w:val="0"/>
              <w:snapToGrid w:val="0"/>
              <w:jc w:val="center"/>
              <w:rPr>
                <w:rFonts w:ascii="宋体" w:hAnsi="宋体" w:cs="宋体"/>
                <w:szCs w:val="21"/>
              </w:rPr>
            </w:pPr>
            <w:r>
              <w:rPr>
                <w:rFonts w:hint="eastAsia" w:ascii="宋体" w:hAnsi="宋体" w:cs="宋体"/>
                <w:szCs w:val="21"/>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restart"/>
            <w:vAlign w:val="center"/>
          </w:tcPr>
          <w:p>
            <w:pPr>
              <w:widowControl/>
              <w:numPr>
                <w:ilvl w:val="0"/>
                <w:numId w:val="10"/>
              </w:numPr>
              <w:adjustRightInd w:val="0"/>
              <w:snapToGrid w:val="0"/>
              <w:rPr>
                <w:rFonts w:ascii="宋体" w:hAnsi="宋体" w:cs="宋体"/>
                <w:szCs w:val="21"/>
              </w:rPr>
            </w:pPr>
          </w:p>
        </w:tc>
        <w:tc>
          <w:tcPr>
            <w:tcW w:w="1617"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178"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年度或202</w:t>
            </w:r>
            <w:r>
              <w:rPr>
                <w:rFonts w:ascii="宋体" w:hAnsi="宋体"/>
                <w:bCs/>
                <w:szCs w:val="21"/>
              </w:rPr>
              <w:t>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178"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c>
          <w:tcPr>
            <w:tcW w:w="1090" w:type="dxa"/>
          </w:tcPr>
          <w:p>
            <w:pPr>
              <w:snapToGrid w:val="0"/>
              <w:spacing w:line="300" w:lineRule="auto"/>
              <w:ind w:firstLine="300" w:firstLineChars="15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单位负责人为同一人或者存在直接控股、管理关系的不同的投标人，不得参加本项目同一合同项下的政府采购活动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0"/>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178"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0"/>
              </w:numPr>
              <w:adjustRightInd w:val="0"/>
              <w:snapToGrid w:val="0"/>
              <w:rPr>
                <w:rFonts w:ascii="宋体" w:hAnsi="宋体" w:cs="宋体"/>
                <w:szCs w:val="21"/>
              </w:rPr>
            </w:pPr>
          </w:p>
        </w:tc>
        <w:tc>
          <w:tcPr>
            <w:tcW w:w="1617"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178" w:type="dxa"/>
            <w:vAlign w:val="center"/>
          </w:tcPr>
          <w:p>
            <w:pPr>
              <w:jc w:val="left"/>
              <w:rPr>
                <w:rFonts w:ascii="宋体" w:hAnsi="宋体" w:cs="宋体"/>
                <w:szCs w:val="21"/>
              </w:rPr>
            </w:pPr>
          </w:p>
        </w:tc>
        <w:tc>
          <w:tcPr>
            <w:tcW w:w="1090" w:type="dxa"/>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0"/>
              </w:numPr>
              <w:adjustRightInd w:val="0"/>
              <w:snapToGrid w:val="0"/>
              <w:rPr>
                <w:rFonts w:ascii="宋体" w:hAnsi="宋体" w:cs="宋体"/>
                <w:szCs w:val="21"/>
              </w:rPr>
            </w:pPr>
          </w:p>
        </w:tc>
        <w:tc>
          <w:tcPr>
            <w:tcW w:w="1617" w:type="dxa"/>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178" w:type="dxa"/>
            <w:vAlign w:val="center"/>
          </w:tcPr>
          <w:p/>
        </w:tc>
        <w:tc>
          <w:tcPr>
            <w:tcW w:w="1090" w:type="dxa"/>
          </w:tcPr>
          <w:p/>
        </w:tc>
      </w:tr>
    </w:tbl>
    <w:p>
      <w:pPr>
        <w:widowControl/>
        <w:jc w:val="center"/>
        <w:rPr>
          <w:rFonts w:ascii="宋体" w:hAnsi="宋体"/>
          <w:b/>
          <w:sz w:val="32"/>
          <w:szCs w:val="32"/>
        </w:rPr>
      </w:pPr>
      <w:r>
        <w:rPr>
          <w:rFonts w:ascii="宋体" w:hAnsi="宋体"/>
          <w:b/>
          <w:sz w:val="32"/>
          <w:szCs w:val="32"/>
        </w:rPr>
        <w:br w:type="page"/>
      </w:r>
    </w:p>
    <w:p>
      <w:pPr>
        <w:autoSpaceDE w:val="0"/>
        <w:autoSpaceDN w:val="0"/>
        <w:adjustRightInd w:val="0"/>
        <w:spacing w:line="360" w:lineRule="auto"/>
        <w:jc w:val="center"/>
        <w:rPr>
          <w:rFonts w:ascii="宋体" w:hAnsi="宋体"/>
          <w:b/>
          <w:bCs/>
          <w:sz w:val="36"/>
        </w:rPr>
      </w:pPr>
      <w:r>
        <w:rPr>
          <w:rFonts w:hint="eastAsia" w:ascii="宋体" w:hAnsi="宋体"/>
          <w:b/>
          <w:bCs/>
          <w:sz w:val="36"/>
        </w:rPr>
        <w:t>响应文件目录</w:t>
      </w:r>
    </w:p>
    <w:p>
      <w:pPr>
        <w:autoSpaceDE w:val="0"/>
        <w:autoSpaceDN w:val="0"/>
        <w:adjustRightInd w:val="0"/>
        <w:snapToGrid w:val="0"/>
        <w:spacing w:line="360" w:lineRule="auto"/>
        <w:rPr>
          <w:rFonts w:ascii="宋体" w:hAnsi="宋体" w:cs="宋体"/>
          <w:b/>
          <w:bCs/>
          <w:szCs w:val="21"/>
        </w:rPr>
      </w:pPr>
    </w:p>
    <w:p>
      <w:pPr>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格式自拟，须与正文页码一一对应。</w:t>
      </w:r>
    </w:p>
    <w:p>
      <w:pPr>
        <w:autoSpaceDE w:val="0"/>
        <w:autoSpaceDN w:val="0"/>
        <w:adjustRightInd w:val="0"/>
        <w:snapToGrid w:val="0"/>
        <w:spacing w:line="360" w:lineRule="auto"/>
        <w:rPr>
          <w:rFonts w:ascii="宋体" w:hAnsi="宋体" w:cs="宋体"/>
          <w:b/>
          <w:bCs/>
          <w:szCs w:val="21"/>
        </w:rPr>
      </w:pPr>
    </w:p>
    <w:p>
      <w:pPr>
        <w:autoSpaceDE w:val="0"/>
        <w:autoSpaceDN w:val="0"/>
        <w:adjustRightInd w:val="0"/>
        <w:snapToGrid w:val="0"/>
        <w:spacing w:line="360" w:lineRule="auto"/>
        <w:rPr>
          <w:rFonts w:ascii="宋体" w:hAnsi="宋体" w:cs="宋体"/>
          <w:b/>
          <w:bCs/>
          <w:szCs w:val="21"/>
        </w:rPr>
      </w:pPr>
    </w:p>
    <w:p>
      <w:pPr>
        <w:autoSpaceDE w:val="0"/>
        <w:autoSpaceDN w:val="0"/>
        <w:adjustRightInd w:val="0"/>
        <w:spacing w:line="360" w:lineRule="auto"/>
        <w:ind w:firstLine="1606" w:firstLineChars="500"/>
        <w:rPr>
          <w:rFonts w:ascii="宋体" w:hAnsi="宋体"/>
          <w:b/>
          <w:bCs/>
          <w:sz w:val="32"/>
        </w:rPr>
        <w:sectPr>
          <w:pgSz w:w="11905" w:h="16838"/>
          <w:pgMar w:top="1440" w:right="1797" w:bottom="1440" w:left="1797" w:header="850" w:footer="850" w:gutter="0"/>
          <w:cols w:space="720" w:num="1"/>
          <w:docGrid w:linePitch="312" w:charSpace="0"/>
        </w:sectPr>
      </w:pPr>
    </w:p>
    <w:bookmarkEnd w:id="14"/>
    <w:p>
      <w:pPr>
        <w:pStyle w:val="4"/>
        <w:spacing w:before="120" w:beforeLines="50" w:after="120" w:afterLines="50" w:line="300" w:lineRule="auto"/>
        <w:jc w:val="center"/>
        <w:rPr>
          <w:rFonts w:ascii="宋体" w:hAnsi="宋体" w:eastAsia="宋体" w:cs="宋体"/>
          <w:b w:val="0"/>
          <w:bCs w:val="0"/>
          <w:szCs w:val="21"/>
        </w:rPr>
      </w:pPr>
      <w:bookmarkStart w:id="293" w:name="_Toc109900519"/>
      <w:bookmarkStart w:id="294" w:name="_Toc109897583"/>
      <w:bookmarkStart w:id="295" w:name="_Toc60575578"/>
      <w:bookmarkStart w:id="296" w:name="_Toc89809502"/>
      <w:bookmarkStart w:id="297" w:name="_Toc109900100"/>
      <w:bookmarkStart w:id="298" w:name="_Toc109899681"/>
      <w:r>
        <w:rPr>
          <w:rFonts w:hint="eastAsia" w:ascii="宋体" w:hAnsi="宋体" w:cs="Arial"/>
          <w:sz w:val="36"/>
          <w:szCs w:val="36"/>
        </w:rPr>
        <w:t>一、谈判书及附件</w:t>
      </w:r>
      <w:bookmarkEnd w:id="293"/>
      <w:bookmarkEnd w:id="294"/>
      <w:bookmarkEnd w:id="295"/>
      <w:bookmarkEnd w:id="296"/>
      <w:bookmarkEnd w:id="297"/>
      <w:bookmarkEnd w:id="298"/>
    </w:p>
    <w:p>
      <w:pPr>
        <w:keepNext/>
        <w:keepLines/>
        <w:spacing w:line="360" w:lineRule="auto"/>
        <w:ind w:left="3747" w:hanging="3747" w:hangingChars="1333"/>
        <w:jc w:val="center"/>
        <w:outlineLvl w:val="1"/>
        <w:rPr>
          <w:rFonts w:ascii="宋体" w:hAnsi="宋体" w:cs="仿宋_GB2312"/>
          <w:b/>
          <w:sz w:val="28"/>
          <w:szCs w:val="28"/>
        </w:rPr>
      </w:pPr>
      <w:bookmarkStart w:id="299" w:name="_Toc109899682"/>
      <w:bookmarkStart w:id="300" w:name="_Toc109900101"/>
      <w:bookmarkStart w:id="301" w:name="_Toc109900520"/>
      <w:bookmarkStart w:id="302" w:name="_Toc109897584"/>
      <w:bookmarkStart w:id="303" w:name="_Toc60575579"/>
      <w:r>
        <w:rPr>
          <w:rFonts w:hint="eastAsia" w:ascii="宋体" w:hAnsi="宋体" w:cs="仿宋_GB2312"/>
          <w:b/>
          <w:sz w:val="28"/>
          <w:szCs w:val="28"/>
        </w:rPr>
        <w:t>（一）谈判书</w:t>
      </w:r>
      <w:bookmarkEnd w:id="299"/>
      <w:bookmarkEnd w:id="300"/>
      <w:bookmarkEnd w:id="301"/>
      <w:bookmarkEnd w:id="302"/>
      <w:bookmarkEnd w:id="303"/>
    </w:p>
    <w:p>
      <w:pPr>
        <w:autoSpaceDE w:val="0"/>
        <w:autoSpaceDN w:val="0"/>
        <w:adjustRightInd w:val="0"/>
        <w:snapToGrid w:val="0"/>
        <w:spacing w:line="360" w:lineRule="auto"/>
        <w:jc w:val="left"/>
        <w:rPr>
          <w:rFonts w:ascii="宋体" w:hAnsi="宋体" w:cs="宋体"/>
          <w:bCs/>
          <w:sz w:val="24"/>
        </w:rPr>
      </w:pPr>
    </w:p>
    <w:p>
      <w:pPr>
        <w:autoSpaceDE w:val="0"/>
        <w:autoSpaceDN w:val="0"/>
        <w:adjustRightInd w:val="0"/>
        <w:snapToGrid w:val="0"/>
        <w:spacing w:line="360" w:lineRule="auto"/>
        <w:jc w:val="left"/>
        <w:rPr>
          <w:rFonts w:ascii="宋体" w:hAnsi="宋体" w:cs="仿宋_GB2312"/>
          <w:sz w:val="24"/>
        </w:rPr>
      </w:pPr>
      <w:r>
        <w:rPr>
          <w:rFonts w:hint="eastAsia" w:ascii="宋体" w:hAnsi="宋体" w:cs="仿宋_GB2312"/>
          <w:bCs/>
          <w:sz w:val="24"/>
        </w:rPr>
        <w:t>（采购代理机构）：</w:t>
      </w:r>
    </w:p>
    <w:p>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依据贵方（项目名称/项目编号）项目采购货物及服务的谈判邀请，我方代表（姓名、职务）经正式授权并代表供应商（供应商的名称、地址）提交响应文件正本一份，副本</w:t>
      </w:r>
      <w:r>
        <w:rPr>
          <w:rFonts w:hint="eastAsia" w:ascii="宋体" w:hAnsi="宋体" w:cs="仿宋_GB2312"/>
          <w:sz w:val="24"/>
          <w:u w:val="single"/>
        </w:rPr>
        <w:t xml:space="preserve">  </w:t>
      </w:r>
      <w:r>
        <w:rPr>
          <w:rFonts w:hint="eastAsia" w:ascii="宋体" w:hAnsi="宋体" w:cs="仿宋_GB2312"/>
          <w:sz w:val="24"/>
        </w:rPr>
        <w:t>份。</w:t>
      </w:r>
      <w:r>
        <w:rPr>
          <w:rFonts w:hint="eastAsia" w:ascii="宋体" w:hAnsi="宋体" w:cs="仿宋_GB2312"/>
          <w:b/>
          <w:bCs/>
          <w:sz w:val="24"/>
        </w:rPr>
        <w:t>并进行如下承诺声明：</w:t>
      </w:r>
    </w:p>
    <w:p>
      <w:pPr>
        <w:numPr>
          <w:ilvl w:val="0"/>
          <w:numId w:val="11"/>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lang w:val="zh-CN"/>
        </w:rPr>
        <w:t>我方在参加本次政府采购活动前</w:t>
      </w:r>
      <w:r>
        <w:rPr>
          <w:rFonts w:hint="eastAsia" w:ascii="宋体" w:hAnsi="宋体" w:cs="宋体"/>
          <w:sz w:val="24"/>
        </w:rPr>
        <w:t>3年内在经营活动中没有重大违法记录；</w:t>
      </w:r>
    </w:p>
    <w:p>
      <w:pPr>
        <w:numPr>
          <w:ilvl w:val="0"/>
          <w:numId w:val="11"/>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我方在本响应文件中所提供的全部资料均真实有效，我方承诺对其真实性负责并承担相应后果；</w:t>
      </w:r>
    </w:p>
    <w:p>
      <w:pPr>
        <w:numPr>
          <w:ilvl w:val="0"/>
          <w:numId w:val="11"/>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我方在本响应文件中所响应的内容均将成为签订合同的依据，并承诺按响应内容提供相应服务；</w:t>
      </w:r>
    </w:p>
    <w:p>
      <w:pPr>
        <w:numPr>
          <w:ilvl w:val="0"/>
          <w:numId w:val="11"/>
        </w:numPr>
        <w:snapToGrid w:val="0"/>
        <w:spacing w:line="324" w:lineRule="auto"/>
        <w:rPr>
          <w:rFonts w:ascii="Arial" w:hAnsi="Arial" w:cs="Arial"/>
          <w:b/>
          <w:sz w:val="24"/>
        </w:rPr>
      </w:pPr>
      <w:r>
        <w:rPr>
          <w:rFonts w:hint="eastAsia" w:ascii="Arial" w:hAnsi="Arial" w:cs="Arial"/>
          <w:b/>
          <w:sz w:val="24"/>
        </w:rPr>
        <w:t>重要声明：</w:t>
      </w:r>
    </w:p>
    <w:p>
      <w:pPr>
        <w:snapToGrid w:val="0"/>
        <w:spacing w:line="324" w:lineRule="auto"/>
        <w:ind w:left="400"/>
        <w:rPr>
          <w:rFonts w:ascii="宋体" w:hAnsi="宋体"/>
          <w:b/>
          <w:sz w:val="24"/>
        </w:rPr>
      </w:pPr>
      <w:r>
        <w:rPr>
          <w:rFonts w:hint="eastAsia" w:ascii="宋体" w:hAnsi="宋体"/>
          <w:b/>
          <w:sz w:val="24"/>
        </w:rPr>
        <w:t>1）与我方单位负责人为同一人的其他单位名称：</w:t>
      </w:r>
    </w:p>
    <w:p>
      <w:pPr>
        <w:snapToGrid w:val="0"/>
        <w:spacing w:line="324" w:lineRule="auto"/>
        <w:ind w:firstLine="843" w:firstLineChars="350"/>
        <w:rPr>
          <w:rFonts w:ascii="宋体" w:hAnsi="宋体"/>
          <w:b/>
          <w:sz w:val="24"/>
        </w:rPr>
      </w:pPr>
      <w:r>
        <w:rPr>
          <w:rFonts w:hint="eastAsia" w:ascii="宋体" w:hAnsi="宋体"/>
          <w:b/>
          <w:sz w:val="24"/>
        </w:rPr>
        <w:t>□无；□有，具体单位名称为：</w:t>
      </w:r>
      <w:r>
        <w:rPr>
          <w:rFonts w:hint="eastAsia" w:ascii="宋体" w:hAnsi="宋体"/>
          <w:b/>
          <w:sz w:val="24"/>
          <w:u w:val="single"/>
        </w:rPr>
        <w:t xml:space="preserve">    </w:t>
      </w:r>
      <w:r>
        <w:rPr>
          <w:rFonts w:hint="eastAsia" w:ascii="Arial" w:hAnsi="Arial" w:cs="Arial"/>
          <w:i/>
          <w:sz w:val="24"/>
          <w:u w:val="single"/>
        </w:rPr>
        <w:t>（由供应商如实填写）</w:t>
      </w:r>
      <w:r>
        <w:rPr>
          <w:rFonts w:hint="eastAsia" w:ascii="宋体" w:hAnsi="宋体"/>
          <w:b/>
          <w:sz w:val="24"/>
          <w:u w:val="single"/>
        </w:rPr>
        <w:t xml:space="preserve">             </w:t>
      </w:r>
      <w:r>
        <w:rPr>
          <w:rFonts w:hint="eastAsia" w:ascii="宋体" w:hAnsi="宋体"/>
          <w:b/>
          <w:sz w:val="24"/>
        </w:rPr>
        <w:t>。</w:t>
      </w:r>
    </w:p>
    <w:p>
      <w:pPr>
        <w:snapToGrid w:val="0"/>
        <w:spacing w:line="324" w:lineRule="auto"/>
        <w:ind w:left="400"/>
        <w:rPr>
          <w:rFonts w:ascii="宋体" w:hAnsi="宋体"/>
          <w:b/>
          <w:sz w:val="24"/>
        </w:rPr>
      </w:pPr>
      <w:r>
        <w:rPr>
          <w:rFonts w:hint="eastAsia" w:ascii="宋体" w:hAnsi="宋体"/>
          <w:b/>
          <w:sz w:val="24"/>
        </w:rPr>
        <w:t>2）与我方存在控股、管理关系的其他单位的名称：</w:t>
      </w:r>
    </w:p>
    <w:p>
      <w:pPr>
        <w:snapToGrid w:val="0"/>
        <w:spacing w:line="324" w:lineRule="auto"/>
        <w:ind w:left="380" w:leftChars="190" w:firstLine="236" w:firstLineChars="98"/>
        <w:rPr>
          <w:rFonts w:ascii="宋体" w:hAnsi="宋体"/>
          <w:b/>
          <w:sz w:val="24"/>
        </w:rPr>
      </w:pPr>
      <w:r>
        <w:rPr>
          <w:rFonts w:hint="eastAsia" w:ascii="宋体" w:hAnsi="宋体"/>
          <w:b/>
          <w:sz w:val="24"/>
        </w:rPr>
        <w:t xml:space="preserve">□无；□有，具体单位名称为：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pPr>
        <w:snapToGrid w:val="0"/>
        <w:spacing w:line="324" w:lineRule="auto"/>
        <w:ind w:left="400"/>
        <w:rPr>
          <w:rFonts w:ascii="宋体" w:hAnsi="宋体"/>
          <w:b/>
          <w:sz w:val="24"/>
        </w:rPr>
      </w:pPr>
      <w:r>
        <w:rPr>
          <w:rFonts w:hint="eastAsia" w:ascii="宋体" w:hAnsi="宋体"/>
          <w:b/>
          <w:sz w:val="24"/>
        </w:rPr>
        <w:t>3）参与本项目采购活动前，是否为本项目前期准备提供过整体设计、规范编制或者项目管理、监理、检测等服务：</w:t>
      </w:r>
    </w:p>
    <w:p>
      <w:pPr>
        <w:snapToGrid w:val="0"/>
        <w:spacing w:line="324" w:lineRule="auto"/>
        <w:ind w:left="380" w:leftChars="190" w:firstLine="236" w:firstLineChars="98"/>
        <w:rPr>
          <w:rFonts w:ascii="宋体" w:hAnsi="宋体"/>
          <w:b/>
          <w:sz w:val="24"/>
        </w:rPr>
      </w:pPr>
      <w:r>
        <w:rPr>
          <w:rFonts w:hint="eastAsia" w:ascii="宋体" w:hAnsi="宋体" w:cs="Arial"/>
          <w:b/>
          <w:sz w:val="24"/>
          <w:bdr w:val="single" w:color="auto" w:sz="4" w:space="0"/>
        </w:rPr>
        <w:t>√</w:t>
      </w:r>
      <w:r>
        <w:rPr>
          <w:rFonts w:hint="eastAsia" w:ascii="宋体" w:hAnsi="宋体"/>
          <w:b/>
          <w:sz w:val="24"/>
        </w:rPr>
        <w:t xml:space="preserve">无；□有，已提供的具体服务内容为：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pPr>
        <w:spacing w:line="324" w:lineRule="auto"/>
        <w:ind w:left="400"/>
        <w:rPr>
          <w:rFonts w:ascii="Arial" w:hAnsi="Arial" w:cs="Arial"/>
          <w:b/>
          <w:sz w:val="24"/>
        </w:rPr>
      </w:pPr>
      <w:r>
        <w:rPr>
          <w:rFonts w:hint="eastAsia"/>
          <w:b/>
          <w:sz w:val="24"/>
        </w:rPr>
        <w:t>（备注：以上3项声明，必须如实选择，选中项用</w:t>
      </w:r>
      <w:r>
        <w:rPr>
          <w:rFonts w:hint="eastAsia"/>
          <w:b/>
          <w:sz w:val="24"/>
          <w:bdr w:val="single" w:color="auto" w:sz="4" w:space="0"/>
        </w:rPr>
        <w:t>√</w:t>
      </w:r>
      <w:r>
        <w:rPr>
          <w:rFonts w:hint="eastAsia" w:ascii="宋体" w:hAnsi="宋体"/>
          <w:b/>
          <w:sz w:val="24"/>
        </w:rPr>
        <w:t>表示，未选中项用□表示</w:t>
      </w:r>
      <w:r>
        <w:rPr>
          <w:rFonts w:hint="eastAsia"/>
          <w:b/>
          <w:sz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在次，我方宣布同意如下：</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所附《报价一览表》中规定的应提交和交付的货物报价总价为</w:t>
      </w:r>
      <w:r>
        <w:rPr>
          <w:rFonts w:hint="eastAsia" w:ascii="宋体" w:hAnsi="宋体" w:cs="宋体"/>
          <w:sz w:val="24"/>
          <w:u w:val="single"/>
        </w:rPr>
        <w:t xml:space="preserve">       </w:t>
      </w:r>
      <w:r>
        <w:rPr>
          <w:rFonts w:hint="eastAsia" w:ascii="宋体" w:hAnsi="宋体" w:cs="宋体"/>
          <w:i/>
          <w:sz w:val="24"/>
          <w:u w:val="single"/>
        </w:rPr>
        <w:t>（注明币种，并用文字和数字表示的报价总价）</w:t>
      </w:r>
      <w:r>
        <w:rPr>
          <w:rFonts w:hint="eastAsia" w:ascii="宋体" w:hAnsi="宋体" w:cs="宋体"/>
          <w:sz w:val="24"/>
          <w:u w:val="single"/>
        </w:rPr>
        <w:t xml:space="preserve">           </w:t>
      </w:r>
      <w:r>
        <w:rPr>
          <w:rFonts w:hint="eastAsia" w:ascii="宋体" w:hAnsi="宋体" w:cs="宋体"/>
          <w:sz w:val="24"/>
        </w:rPr>
        <w:t>。</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将按竞争性谈判文件的约定履行合同责任和义务。</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已详细审查全部竞争性谈判文件，包括</w:t>
      </w:r>
      <w:r>
        <w:rPr>
          <w:rFonts w:hint="eastAsia" w:ascii="宋体" w:hAnsi="宋体" w:cs="宋体"/>
          <w:sz w:val="24"/>
          <w:u w:val="single"/>
        </w:rPr>
        <w:t>（补充文件等）</w:t>
      </w:r>
      <w:r>
        <w:rPr>
          <w:rFonts w:hint="eastAsia" w:ascii="宋体" w:hAnsi="宋体" w:cs="宋体"/>
          <w:sz w:val="24"/>
        </w:rPr>
        <w:t>，对此无异议。</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本竞争性谈判响应文件的有效期自递交响应文件截止之日起共</w:t>
      </w:r>
      <w:r>
        <w:rPr>
          <w:rFonts w:hint="eastAsia" w:ascii="宋体" w:hAnsi="宋体" w:cs="宋体"/>
          <w:sz w:val="24"/>
          <w:u w:val="single"/>
        </w:rPr>
        <w:t xml:space="preserve">           </w:t>
      </w:r>
      <w:r>
        <w:rPr>
          <w:rFonts w:hint="eastAsia" w:ascii="宋体" w:hAnsi="宋体" w:cs="宋体"/>
          <w:i/>
          <w:sz w:val="24"/>
          <w:u w:val="single"/>
        </w:rPr>
        <w:t>(由供应商填写)</w:t>
      </w:r>
      <w:r>
        <w:rPr>
          <w:rFonts w:hint="eastAsia" w:ascii="宋体" w:hAnsi="宋体" w:cs="宋体"/>
          <w:sz w:val="24"/>
          <w:u w:val="single"/>
        </w:rPr>
        <w:t xml:space="preserve">             </w:t>
      </w:r>
      <w:r>
        <w:rPr>
          <w:rFonts w:hint="eastAsia" w:ascii="宋体" w:hAnsi="宋体" w:cs="宋体"/>
          <w:sz w:val="24"/>
        </w:rPr>
        <w:t>个日历日。</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如我方成交，按照竞争性谈判文件的规定支付采购代理服务费。</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同意提供按照贵方可能要求的与其报价有关的一切数据或资料。</w:t>
      </w:r>
    </w:p>
    <w:p>
      <w:pPr>
        <w:numPr>
          <w:ilvl w:val="6"/>
          <w:numId w:val="12"/>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与本报价有关的一切正式往来信函请寄：</w:t>
      </w:r>
      <w:r>
        <w:rPr>
          <w:rFonts w:hint="eastAsia" w:ascii="宋体" w:hAnsi="宋体" w:cs="宋体"/>
          <w:sz w:val="24"/>
          <w:u w:val="single"/>
        </w:rPr>
        <w:t xml:space="preserve">       </w:t>
      </w:r>
      <w:r>
        <w:rPr>
          <w:rFonts w:hint="eastAsia" w:ascii="宋体" w:hAnsi="宋体" w:cs="宋体"/>
          <w:i/>
          <w:sz w:val="24"/>
          <w:u w:val="single"/>
        </w:rPr>
        <w:t>(由供应商填写)</w:t>
      </w:r>
      <w:r>
        <w:rPr>
          <w:rFonts w:hint="eastAsia" w:ascii="宋体" w:hAnsi="宋体" w:cs="宋体"/>
          <w:sz w:val="24"/>
          <w:u w:val="single"/>
        </w:rPr>
        <w:t xml:space="preserve">              </w:t>
      </w:r>
      <w:r>
        <w:rPr>
          <w:rFonts w:hint="eastAsia" w:ascii="宋体" w:hAnsi="宋体" w:cs="宋体"/>
          <w:sz w:val="24"/>
        </w:rPr>
        <w:t>。</w:t>
      </w:r>
    </w:p>
    <w:p>
      <w:pPr>
        <w:autoSpaceDE w:val="0"/>
        <w:autoSpaceDN w:val="0"/>
        <w:adjustRightInd w:val="0"/>
        <w:snapToGrid w:val="0"/>
        <w:spacing w:line="360" w:lineRule="auto"/>
        <w:ind w:firstLine="480" w:firstLineChars="200"/>
        <w:jc w:val="left"/>
        <w:rPr>
          <w:rFonts w:ascii="宋体" w:hAnsi="宋体" w:cs="宋体"/>
          <w:sz w:val="24"/>
        </w:rPr>
      </w:pP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    应    商：（公章）</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通  讯  地  址：</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传        　真：</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话：</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子  函  件：</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授权 代表 签字：</w:t>
      </w:r>
    </w:p>
    <w:p>
      <w:pPr>
        <w:autoSpaceDE w:val="0"/>
        <w:autoSpaceDN w:val="0"/>
        <w:adjustRightInd w:val="0"/>
        <w:snapToGrid w:val="0"/>
        <w:spacing w:line="360" w:lineRule="auto"/>
        <w:ind w:firstLine="480" w:firstLineChars="200"/>
        <w:jc w:val="left"/>
        <w:rPr>
          <w:rFonts w:ascii="宋体" w:hAnsi="宋体" w:cs="仿宋_GB2312"/>
          <w:sz w:val="24"/>
        </w:rPr>
      </w:pPr>
      <w:r>
        <w:rPr>
          <w:rFonts w:hint="eastAsia" w:ascii="宋体" w:hAnsi="宋体" w:cs="宋体"/>
          <w:sz w:val="24"/>
        </w:rPr>
        <w:t>日         期：</w:t>
      </w:r>
    </w:p>
    <w:p>
      <w:pPr>
        <w:keepNext/>
        <w:keepLines/>
        <w:spacing w:line="360" w:lineRule="auto"/>
        <w:jc w:val="center"/>
        <w:outlineLvl w:val="1"/>
        <w:rPr>
          <w:rFonts w:ascii="宋体" w:hAnsi="宋体" w:cs="仿宋_GB2312"/>
          <w:bCs/>
          <w:sz w:val="24"/>
          <w:szCs w:val="32"/>
        </w:rPr>
        <w:sectPr>
          <w:pgSz w:w="11905" w:h="16838"/>
          <w:pgMar w:top="1440" w:right="1797" w:bottom="1440" w:left="1797" w:header="850" w:footer="850" w:gutter="0"/>
          <w:cols w:space="720" w:num="1"/>
          <w:docGrid w:linePitch="312" w:charSpace="0"/>
        </w:sectPr>
      </w:pPr>
      <w:r>
        <w:rPr>
          <w:rFonts w:ascii="宋体" w:hAnsi="宋体" w:cs="宋体"/>
          <w:bCs/>
          <w:sz w:val="40"/>
        </w:rPr>
        <w:br w:type="page"/>
      </w:r>
    </w:p>
    <w:p>
      <w:pPr>
        <w:keepNext/>
        <w:keepLines/>
        <w:spacing w:line="360" w:lineRule="auto"/>
        <w:ind w:left="3747" w:hanging="3747" w:hangingChars="1333"/>
        <w:jc w:val="center"/>
        <w:outlineLvl w:val="1"/>
        <w:rPr>
          <w:rFonts w:ascii="宋体" w:hAnsi="宋体" w:cs="仿宋_GB2312"/>
          <w:b/>
          <w:sz w:val="28"/>
          <w:szCs w:val="28"/>
        </w:rPr>
      </w:pPr>
      <w:bookmarkStart w:id="304" w:name="_Toc109899683"/>
      <w:bookmarkStart w:id="305" w:name="_Toc60575580"/>
      <w:bookmarkStart w:id="306" w:name="_Toc109897585"/>
      <w:bookmarkStart w:id="307" w:name="_Toc109900102"/>
      <w:bookmarkStart w:id="308" w:name="_Toc109900521"/>
      <w:r>
        <w:rPr>
          <w:rFonts w:hint="eastAsia" w:ascii="宋体" w:hAnsi="宋体" w:cs="仿宋_GB2312"/>
          <w:b/>
          <w:sz w:val="28"/>
          <w:szCs w:val="28"/>
        </w:rPr>
        <w:t>（二）法定代表人身份证明</w:t>
      </w:r>
      <w:bookmarkEnd w:id="304"/>
      <w:bookmarkEnd w:id="305"/>
      <w:bookmarkEnd w:id="306"/>
      <w:bookmarkEnd w:id="307"/>
      <w:bookmarkEnd w:id="308"/>
      <w:r>
        <w:rPr>
          <w:rFonts w:hint="eastAsia" w:ascii="宋体" w:hAnsi="宋体" w:cs="仿宋_GB2312"/>
          <w:b/>
          <w:sz w:val="28"/>
          <w:szCs w:val="28"/>
        </w:rPr>
        <w:t xml:space="preserve"> </w:t>
      </w:r>
    </w:p>
    <w:p>
      <w:pPr>
        <w:widowControl/>
        <w:spacing w:line="360" w:lineRule="auto"/>
        <w:rPr>
          <w:rFonts w:ascii="宋体" w:hAnsi="宋体"/>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 xml:space="preserve">单位性质：                                       </w:t>
      </w:r>
    </w:p>
    <w:p>
      <w:pPr>
        <w:spacing w:line="360" w:lineRule="auto"/>
        <w:ind w:firstLine="480" w:firstLineChars="200"/>
        <w:rPr>
          <w:rFonts w:ascii="宋体" w:hAnsi="宋体" w:cs="仿宋_GB2312"/>
          <w:sz w:val="24"/>
        </w:rPr>
      </w:pPr>
      <w:r>
        <w:rPr>
          <w:rFonts w:hint="eastAsia" w:ascii="宋体" w:hAnsi="宋体" w:cs="仿宋_GB2312"/>
          <w:sz w:val="24"/>
        </w:rPr>
        <w:t xml:space="preserve">地    址：                                             </w:t>
      </w:r>
    </w:p>
    <w:p>
      <w:pPr>
        <w:spacing w:line="360" w:lineRule="auto"/>
        <w:ind w:firstLine="480" w:firstLineChars="200"/>
        <w:rPr>
          <w:rFonts w:ascii="宋体" w:hAnsi="宋体" w:cs="仿宋_GB2312"/>
          <w:sz w:val="24"/>
        </w:rPr>
      </w:pPr>
      <w:r>
        <w:rPr>
          <w:rFonts w:hint="eastAsia" w:ascii="宋体" w:hAnsi="宋体" w:cs="仿宋_GB2312"/>
          <w:sz w:val="24"/>
        </w:rPr>
        <w:t xml:space="preserve">成立时间：  </w:t>
      </w:r>
    </w:p>
    <w:p>
      <w:pPr>
        <w:spacing w:line="360" w:lineRule="auto"/>
        <w:ind w:firstLine="480" w:firstLineChars="200"/>
        <w:rPr>
          <w:rFonts w:ascii="宋体" w:hAnsi="宋体" w:cs="仿宋_GB2312"/>
          <w:sz w:val="24"/>
        </w:rPr>
      </w:pPr>
      <w:r>
        <w:rPr>
          <w:rFonts w:hint="eastAsia" w:ascii="宋体" w:hAnsi="宋体" w:cs="仿宋_GB2312"/>
          <w:sz w:val="24"/>
        </w:rPr>
        <w:t xml:space="preserve">经营期限：                                          </w:t>
      </w:r>
    </w:p>
    <w:p>
      <w:pPr>
        <w:spacing w:line="360" w:lineRule="auto"/>
        <w:ind w:firstLine="480" w:firstLineChars="200"/>
        <w:rPr>
          <w:rFonts w:ascii="宋体" w:hAnsi="宋体" w:cs="仿宋_GB2312"/>
          <w:sz w:val="24"/>
        </w:rPr>
      </w:pPr>
      <w:r>
        <w:rPr>
          <w:rFonts w:hint="eastAsia" w:ascii="宋体" w:hAnsi="宋体" w:cs="仿宋_GB2312"/>
          <w:sz w:val="24"/>
        </w:rPr>
        <w:t xml:space="preserve">姓    名：                性别：                   </w:t>
      </w:r>
    </w:p>
    <w:p>
      <w:pPr>
        <w:spacing w:line="360" w:lineRule="auto"/>
        <w:ind w:firstLine="480" w:firstLineChars="200"/>
        <w:rPr>
          <w:rFonts w:ascii="宋体" w:hAnsi="宋体" w:cs="仿宋_GB2312"/>
          <w:sz w:val="24"/>
        </w:rPr>
      </w:pPr>
      <w:r>
        <w:rPr>
          <w:rFonts w:hint="eastAsia" w:ascii="宋体" w:hAnsi="宋体" w:cs="仿宋_GB2312"/>
          <w:sz w:val="24"/>
        </w:rPr>
        <w:t xml:space="preserve">年龄：                    职务：                     </w:t>
      </w:r>
    </w:p>
    <w:p>
      <w:pPr>
        <w:spacing w:line="360" w:lineRule="auto"/>
        <w:ind w:firstLine="480" w:firstLineChars="200"/>
        <w:rPr>
          <w:rFonts w:ascii="宋体" w:hAnsi="宋体" w:cs="仿宋_GB2312"/>
          <w:sz w:val="24"/>
        </w:rPr>
      </w:pPr>
      <w:r>
        <w:rPr>
          <w:rFonts w:hint="eastAsia" w:ascii="宋体" w:hAnsi="宋体" w:cs="仿宋_GB2312"/>
          <w:sz w:val="24"/>
        </w:rPr>
        <w:t xml:space="preserve">系                      （供应商名称）的法定代表人。 </w:t>
      </w:r>
    </w:p>
    <w:p>
      <w:pPr>
        <w:spacing w:line="360" w:lineRule="auto"/>
        <w:ind w:firstLine="480" w:firstLineChars="200"/>
        <w:rPr>
          <w:rFonts w:ascii="宋体" w:hAnsi="宋体" w:cs="仿宋_GB2312"/>
          <w:sz w:val="24"/>
        </w:rPr>
      </w:pPr>
      <w:r>
        <w:rPr>
          <w:rFonts w:hint="eastAsia" w:ascii="宋体" w:hAnsi="宋体" w:cs="仿宋_GB2312"/>
          <w:sz w:val="24"/>
        </w:rPr>
        <w:t>特此证明。</w:t>
      </w:r>
    </w:p>
    <w:p>
      <w:pPr>
        <w:spacing w:line="360" w:lineRule="auto"/>
        <w:ind w:firstLine="480" w:firstLineChars="200"/>
        <w:rPr>
          <w:rFonts w:ascii="宋体" w:hAnsi="宋体" w:cs="仿宋_GB2312"/>
          <w:sz w:val="24"/>
        </w:rPr>
      </w:pPr>
    </w:p>
    <w:p>
      <w:pPr>
        <w:widowControl/>
        <w:spacing w:line="360" w:lineRule="auto"/>
        <w:rPr>
          <w:rFonts w:ascii="宋体" w:hAnsi="宋体"/>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rPr>
          <w:rFonts w:ascii="宋体" w:hAnsi="宋体" w:cs="Arial"/>
          <w:szCs w:val="21"/>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rPr>
              <w:t>附：法定代表人身份证复印件</w:t>
            </w:r>
          </w:p>
        </w:tc>
      </w:tr>
    </w:tbl>
    <w:p>
      <w:pPr>
        <w:spacing w:line="360" w:lineRule="auto"/>
        <w:ind w:firstLine="700" w:firstLineChars="350"/>
        <w:jc w:val="center"/>
        <w:rPr>
          <w:rFonts w:ascii="宋体" w:hAnsi="宋体" w:cs="Arial"/>
        </w:rPr>
      </w:pPr>
    </w:p>
    <w:p>
      <w:pPr>
        <w:rPr>
          <w:rFonts w:ascii="宋体" w:hAnsi="宋体"/>
        </w:rPr>
      </w:pPr>
      <w:r>
        <w:rPr>
          <w:rFonts w:ascii="宋体" w:hAnsi="宋体"/>
        </w:rPr>
        <w:br w:type="page"/>
      </w:r>
    </w:p>
    <w:p>
      <w:pPr>
        <w:keepNext/>
        <w:keepLines/>
        <w:spacing w:line="360" w:lineRule="auto"/>
        <w:ind w:left="3747" w:hanging="3747" w:hangingChars="1333"/>
        <w:jc w:val="center"/>
        <w:outlineLvl w:val="1"/>
        <w:rPr>
          <w:rFonts w:ascii="宋体" w:hAnsi="宋体" w:cs="仿宋_GB2312"/>
          <w:b/>
          <w:sz w:val="28"/>
          <w:szCs w:val="28"/>
        </w:rPr>
      </w:pPr>
      <w:bookmarkStart w:id="309" w:name="_Toc60575581"/>
      <w:bookmarkStart w:id="310" w:name="_Toc109897586"/>
      <w:bookmarkStart w:id="311" w:name="_Toc109900522"/>
      <w:bookmarkStart w:id="312" w:name="_Toc109899684"/>
      <w:bookmarkStart w:id="313" w:name="_Toc109900103"/>
      <w:r>
        <w:rPr>
          <w:rFonts w:hint="eastAsia" w:ascii="宋体" w:hAnsi="宋体" w:cs="仿宋_GB2312"/>
          <w:b/>
          <w:sz w:val="28"/>
          <w:szCs w:val="28"/>
        </w:rPr>
        <w:t>（三）法定代表人授权书</w:t>
      </w:r>
      <w:bookmarkEnd w:id="309"/>
      <w:bookmarkEnd w:id="310"/>
      <w:bookmarkEnd w:id="311"/>
      <w:bookmarkEnd w:id="312"/>
      <w:bookmarkEnd w:id="313"/>
    </w:p>
    <w:p>
      <w:pPr>
        <w:spacing w:line="360" w:lineRule="auto"/>
        <w:rPr>
          <w:rFonts w:ascii="宋体" w:hAnsi="宋体" w:cs="Arial"/>
        </w:rPr>
      </w:pPr>
    </w:p>
    <w:p>
      <w:pPr>
        <w:spacing w:line="360" w:lineRule="auto"/>
        <w:ind w:firstLine="480" w:firstLineChars="200"/>
        <w:rPr>
          <w:rFonts w:ascii="宋体" w:hAnsi="宋体" w:cs="仿宋_GB2312"/>
          <w:sz w:val="24"/>
        </w:rPr>
      </w:pPr>
      <w:r>
        <w:rPr>
          <w:rFonts w:hint="eastAsia" w:ascii="宋体" w:hAnsi="宋体" w:cs="仿宋_GB2312"/>
          <w:sz w:val="24"/>
        </w:rPr>
        <w:t>本人</w:t>
      </w:r>
      <w:r>
        <w:rPr>
          <w:rFonts w:hint="eastAsia" w:ascii="宋体" w:hAnsi="宋体" w:cs="仿宋_GB2312"/>
          <w:sz w:val="24"/>
          <w:u w:val="single"/>
        </w:rPr>
        <w:t xml:space="preserve">       </w:t>
      </w:r>
      <w:r>
        <w:rPr>
          <w:rFonts w:hint="eastAsia" w:ascii="宋体" w:hAnsi="宋体" w:cs="仿宋_GB2312"/>
          <w:sz w:val="24"/>
        </w:rPr>
        <w:t>（姓名）系</w:t>
      </w:r>
      <w:r>
        <w:rPr>
          <w:rFonts w:hint="eastAsia" w:ascii="宋体" w:hAnsi="宋体" w:cs="仿宋_GB2312"/>
          <w:sz w:val="24"/>
          <w:u w:val="single"/>
        </w:rPr>
        <w:t xml:space="preserve">            </w:t>
      </w:r>
      <w:r>
        <w:rPr>
          <w:rFonts w:hint="eastAsia" w:ascii="宋体" w:hAnsi="宋体" w:cs="仿宋_GB2312"/>
          <w:sz w:val="24"/>
        </w:rPr>
        <w:t xml:space="preserve">（供应商名称）的法定代表人，现委托 </w:t>
      </w:r>
      <w:r>
        <w:rPr>
          <w:rFonts w:hint="eastAsia" w:ascii="宋体" w:hAnsi="宋体" w:cs="仿宋_GB2312"/>
          <w:sz w:val="24"/>
          <w:u w:val="single"/>
        </w:rPr>
        <w:t xml:space="preserve">       </w:t>
      </w:r>
      <w:r>
        <w:rPr>
          <w:rFonts w:hint="eastAsia" w:ascii="宋体" w:hAnsi="宋体" w:cs="仿宋_GB2312"/>
          <w:sz w:val="24"/>
        </w:rPr>
        <w:t>（姓名）为我方代理人。代理人根据授权，以我方名义签署、澄清、说明、补正、递交、撤回、修改</w:t>
      </w:r>
      <w:r>
        <w:rPr>
          <w:rFonts w:hint="eastAsia" w:ascii="宋体" w:hAnsi="宋体" w:cs="仿宋_GB2312"/>
          <w:sz w:val="24"/>
          <w:u w:val="single"/>
        </w:rPr>
        <w:t xml:space="preserve">           </w:t>
      </w:r>
      <w:r>
        <w:rPr>
          <w:rFonts w:hint="eastAsia" w:ascii="宋体" w:hAnsi="宋体" w:cs="仿宋_GB2312"/>
          <w:sz w:val="24"/>
        </w:rPr>
        <w:t>（项目名称）响应文件、签订合同和处理有关事宜，其法律后果由我方承担。</w:t>
      </w:r>
    </w:p>
    <w:p>
      <w:pPr>
        <w:spacing w:line="360" w:lineRule="auto"/>
        <w:ind w:firstLine="480" w:firstLineChars="200"/>
        <w:rPr>
          <w:rFonts w:ascii="宋体" w:hAnsi="宋体" w:cs="仿宋_GB2312"/>
          <w:sz w:val="24"/>
        </w:rPr>
      </w:pPr>
      <w:r>
        <w:rPr>
          <w:rFonts w:hint="eastAsia" w:ascii="宋体" w:hAnsi="宋体" w:cs="仿宋_GB2312"/>
          <w:sz w:val="24"/>
        </w:rPr>
        <w:t xml:space="preserve">委托期限：                   </w:t>
      </w:r>
    </w:p>
    <w:p>
      <w:pPr>
        <w:spacing w:line="360" w:lineRule="auto"/>
        <w:ind w:firstLine="480" w:firstLineChars="200"/>
        <w:rPr>
          <w:rFonts w:ascii="宋体" w:hAnsi="宋体" w:cs="仿宋_GB2312"/>
          <w:sz w:val="24"/>
        </w:rPr>
      </w:pPr>
      <w:r>
        <w:rPr>
          <w:rFonts w:hint="eastAsia" w:ascii="宋体" w:hAnsi="宋体" w:cs="仿宋_GB2312"/>
          <w:sz w:val="24"/>
        </w:rPr>
        <w:t>代理人无转委托权。</w:t>
      </w:r>
    </w:p>
    <w:p>
      <w:pPr>
        <w:spacing w:line="360" w:lineRule="auto"/>
        <w:ind w:firstLine="480" w:firstLineChars="200"/>
        <w:rPr>
          <w:rFonts w:ascii="宋体" w:hAnsi="宋体" w:cs="仿宋_GB2312"/>
          <w:sz w:val="24"/>
        </w:rPr>
      </w:pPr>
      <w:r>
        <w:rPr>
          <w:rFonts w:hint="eastAsia" w:ascii="宋体" w:hAnsi="宋体" w:cs="仿宋_GB2312"/>
          <w:sz w:val="24"/>
        </w:rPr>
        <w:t>附：法定代表人身份证明</w:t>
      </w:r>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xml:space="preserve">                           </w:t>
      </w:r>
      <w:r>
        <w:rPr>
          <w:rFonts w:hint="eastAsia" w:ascii="宋体" w:hAnsi="宋体" w:cs="仿宋_GB2312"/>
          <w:sz w:val="24"/>
        </w:rPr>
        <w:t>（盖单位章）</w:t>
      </w:r>
    </w:p>
    <w:p>
      <w:pPr>
        <w:spacing w:line="360" w:lineRule="auto"/>
        <w:ind w:firstLine="480" w:firstLineChars="200"/>
        <w:rPr>
          <w:rFonts w:ascii="宋体" w:hAnsi="宋体" w:cs="仿宋_GB2312"/>
          <w:sz w:val="24"/>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 xml:space="preserve">身份证号码：   </w:t>
      </w:r>
      <w:r>
        <w:rPr>
          <w:rFonts w:hint="eastAsia"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日      期：</w:t>
      </w:r>
    </w:p>
    <w:p>
      <w:pPr>
        <w:autoSpaceDE w:val="0"/>
        <w:autoSpaceDN w:val="0"/>
        <w:adjustRightInd w:val="0"/>
        <w:spacing w:line="300" w:lineRule="auto"/>
        <w:ind w:right="480" w:firstLine="3800" w:firstLineChars="1900"/>
        <w:jc w:val="left"/>
        <w:rPr>
          <w:rFonts w:ascii="宋体" w:hAnsi="宋体" w:cs="Arial"/>
          <w:szCs w:val="21"/>
        </w:rPr>
      </w:pPr>
    </w:p>
    <w:p>
      <w:pPr>
        <w:rPr>
          <w:rFonts w:ascii="宋体" w:hAnsi="宋体" w:cs="Arial"/>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rPr>
              <w:t>附：授权代表身份证复印件</w:t>
            </w:r>
          </w:p>
        </w:tc>
      </w:tr>
    </w:tbl>
    <w:p>
      <w:pPr>
        <w:spacing w:line="300" w:lineRule="auto"/>
        <w:rPr>
          <w:rFonts w:ascii="宋体" w:hAnsi="宋体" w:cs="Arial"/>
        </w:rPr>
      </w:pPr>
    </w:p>
    <w:p>
      <w:pPr>
        <w:keepNext/>
        <w:keepLines/>
        <w:spacing w:line="360" w:lineRule="auto"/>
        <w:ind w:left="4282" w:hanging="4282" w:hangingChars="1333"/>
        <w:jc w:val="center"/>
        <w:outlineLvl w:val="1"/>
        <w:rPr>
          <w:rFonts w:ascii="宋体" w:hAnsi="宋体" w:cs="仿宋_GB2312"/>
          <w:b/>
          <w:sz w:val="28"/>
          <w:szCs w:val="28"/>
        </w:rPr>
      </w:pPr>
      <w:r>
        <w:rPr>
          <w:rFonts w:ascii="宋体" w:hAnsi="宋体" w:cs="Arial"/>
          <w:b/>
          <w:bCs/>
          <w:sz w:val="32"/>
          <w:szCs w:val="32"/>
        </w:rPr>
        <w:br w:type="page"/>
      </w:r>
      <w:bookmarkStart w:id="314" w:name="_Toc109900523"/>
      <w:bookmarkStart w:id="315" w:name="_Toc60575582"/>
      <w:bookmarkStart w:id="316" w:name="_Toc109897587"/>
      <w:bookmarkStart w:id="317" w:name="_Toc109899685"/>
      <w:bookmarkStart w:id="318" w:name="_Toc109900104"/>
      <w:r>
        <w:rPr>
          <w:rFonts w:hint="eastAsia" w:ascii="宋体" w:hAnsi="宋体" w:cs="仿宋_GB2312"/>
          <w:b/>
          <w:sz w:val="28"/>
          <w:szCs w:val="28"/>
        </w:rPr>
        <w:t>（四）联合体协议书（如适用）</w:t>
      </w:r>
      <w:bookmarkEnd w:id="314"/>
      <w:bookmarkEnd w:id="315"/>
      <w:bookmarkEnd w:id="316"/>
      <w:bookmarkEnd w:id="317"/>
      <w:bookmarkEnd w:id="318"/>
    </w:p>
    <w:p>
      <w:pPr>
        <w:topLinePunct/>
        <w:spacing w:line="360" w:lineRule="auto"/>
        <w:ind w:firstLine="480" w:firstLineChars="200"/>
        <w:rPr>
          <w:rFonts w:ascii="宋体" w:hAnsi="宋体"/>
          <w:sz w:val="24"/>
          <w:szCs w:val="32"/>
          <w:u w:val="single"/>
        </w:rPr>
      </w:pPr>
    </w:p>
    <w:p>
      <w:pPr>
        <w:topLinePunct/>
        <w:spacing w:line="360" w:lineRule="auto"/>
        <w:ind w:firstLine="480" w:firstLineChars="200"/>
        <w:rPr>
          <w:rFonts w:ascii="宋体" w:hAnsi="宋体"/>
          <w:sz w:val="24"/>
          <w:szCs w:val="32"/>
        </w:rPr>
      </w:pPr>
      <w:r>
        <w:rPr>
          <w:rFonts w:ascii="宋体" w:hAnsi="宋体"/>
          <w:sz w:val="24"/>
          <w:szCs w:val="32"/>
          <w:u w:val="single"/>
        </w:rPr>
        <w:t xml:space="preserve">          </w:t>
      </w:r>
      <w:r>
        <w:rPr>
          <w:rFonts w:ascii="宋体" w:hAnsi="宋体"/>
          <w:sz w:val="24"/>
          <w:szCs w:val="32"/>
        </w:rPr>
        <w:t>（所有成员单位名称）自愿组成</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w:t>
      </w:r>
      <w:r>
        <w:rPr>
          <w:rFonts w:hint="eastAsia" w:ascii="宋体" w:hAnsi="宋体"/>
          <w:sz w:val="24"/>
          <w:szCs w:val="32"/>
        </w:rPr>
        <w:t>联合体</w:t>
      </w:r>
      <w:r>
        <w:rPr>
          <w:rFonts w:ascii="宋体" w:hAnsi="宋体"/>
          <w:sz w:val="24"/>
          <w:szCs w:val="32"/>
        </w:rPr>
        <w:t>，共同参加</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（项目名称）</w:t>
      </w:r>
      <w:r>
        <w:rPr>
          <w:rFonts w:hint="eastAsia" w:ascii="宋体" w:hAnsi="宋体"/>
          <w:sz w:val="24"/>
          <w:szCs w:val="32"/>
        </w:rPr>
        <w:t>的投标并争取赢得本项目供货合同（以下简称合同）</w:t>
      </w:r>
      <w:r>
        <w:rPr>
          <w:rFonts w:ascii="宋体" w:hAnsi="宋体"/>
          <w:sz w:val="24"/>
          <w:szCs w:val="32"/>
        </w:rPr>
        <w:t>。现就联合体投标事宜订立如下协议。</w:t>
      </w:r>
    </w:p>
    <w:p>
      <w:pPr>
        <w:topLinePunct/>
        <w:spacing w:line="360" w:lineRule="auto"/>
        <w:ind w:firstLine="480" w:firstLineChars="200"/>
        <w:rPr>
          <w:rFonts w:ascii="宋体" w:hAnsi="宋体"/>
          <w:sz w:val="24"/>
          <w:szCs w:val="32"/>
        </w:rPr>
      </w:pPr>
      <w:r>
        <w:rPr>
          <w:rFonts w:ascii="宋体" w:hAnsi="宋体"/>
          <w:sz w:val="24"/>
          <w:szCs w:val="32"/>
        </w:rPr>
        <w:t>1.</w:t>
      </w:r>
      <w:r>
        <w:rPr>
          <w:rFonts w:ascii="宋体" w:hAnsi="宋体"/>
          <w:sz w:val="24"/>
          <w:szCs w:val="32"/>
          <w:u w:val="single"/>
        </w:rPr>
        <w:t xml:space="preserve">       </w:t>
      </w:r>
      <w:r>
        <w:rPr>
          <w:rFonts w:ascii="宋体" w:hAnsi="宋体"/>
          <w:sz w:val="24"/>
          <w:szCs w:val="32"/>
        </w:rPr>
        <w:t>（某成员单位名称）为</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（联合体名称）牵头人。</w:t>
      </w:r>
    </w:p>
    <w:p>
      <w:pPr>
        <w:topLinePunct/>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在本项目投标阶段，</w:t>
      </w:r>
      <w:r>
        <w:rPr>
          <w:rFonts w:ascii="宋体" w:hAnsi="宋体"/>
          <w:sz w:val="24"/>
          <w:szCs w:val="32"/>
        </w:rPr>
        <w:t>联合体牵头人</w:t>
      </w:r>
      <w:r>
        <w:rPr>
          <w:rFonts w:hint="eastAsia" w:ascii="宋体" w:hAnsi="宋体"/>
          <w:sz w:val="24"/>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sz w:val="24"/>
          <w:szCs w:val="32"/>
        </w:rPr>
        <w:t>负责合同</w:t>
      </w:r>
      <w:r>
        <w:rPr>
          <w:rFonts w:hint="eastAsia" w:ascii="宋体" w:hAnsi="宋体"/>
          <w:sz w:val="24"/>
          <w:szCs w:val="32"/>
        </w:rPr>
        <w:t>订立和合同</w:t>
      </w:r>
      <w:r>
        <w:rPr>
          <w:rFonts w:ascii="宋体" w:hAnsi="宋体"/>
          <w:sz w:val="24"/>
          <w:szCs w:val="32"/>
        </w:rPr>
        <w:t>实施阶段的主办、组织和协调工作。</w:t>
      </w:r>
    </w:p>
    <w:p>
      <w:pPr>
        <w:topLinePunct/>
        <w:spacing w:line="360" w:lineRule="auto"/>
        <w:ind w:firstLine="480" w:firstLineChars="200"/>
        <w:rPr>
          <w:rFonts w:ascii="宋体" w:hAnsi="宋体"/>
          <w:sz w:val="24"/>
          <w:szCs w:val="32"/>
        </w:rPr>
      </w:pPr>
      <w:r>
        <w:rPr>
          <w:rFonts w:ascii="宋体" w:hAnsi="宋体"/>
          <w:sz w:val="24"/>
          <w:szCs w:val="32"/>
        </w:rPr>
        <w:t>3.联合体将严格按照招标文件的各项要求，递交投标文件，履行</w:t>
      </w:r>
      <w:r>
        <w:rPr>
          <w:rFonts w:hint="eastAsia" w:ascii="宋体" w:hAnsi="宋体"/>
          <w:sz w:val="24"/>
          <w:szCs w:val="32"/>
        </w:rPr>
        <w:t>投标义务和中标后的</w:t>
      </w:r>
      <w:r>
        <w:rPr>
          <w:rFonts w:ascii="宋体" w:hAnsi="宋体"/>
          <w:sz w:val="24"/>
          <w:szCs w:val="32"/>
        </w:rPr>
        <w:t>合同，</w:t>
      </w:r>
      <w:r>
        <w:rPr>
          <w:rFonts w:hint="eastAsia" w:ascii="宋体" w:hAnsi="宋体"/>
          <w:sz w:val="24"/>
          <w:szCs w:val="32"/>
        </w:rPr>
        <w:t>共同承担合同规定的一切义务和责任，联合体各成员单位按照内部职责的划分，承担各自所负的责任和风险，并向采购人</w:t>
      </w:r>
      <w:r>
        <w:rPr>
          <w:rFonts w:ascii="宋体" w:hAnsi="宋体"/>
          <w:sz w:val="24"/>
          <w:szCs w:val="32"/>
        </w:rPr>
        <w:t>承担连带责任。</w:t>
      </w:r>
    </w:p>
    <w:p>
      <w:pPr>
        <w:topLinePunct/>
        <w:spacing w:line="360" w:lineRule="auto"/>
        <w:ind w:firstLine="480" w:firstLineChars="200"/>
        <w:rPr>
          <w:rFonts w:ascii="宋体" w:hAnsi="宋体"/>
          <w:sz w:val="24"/>
          <w:szCs w:val="32"/>
        </w:rPr>
      </w:pPr>
      <w:r>
        <w:rPr>
          <w:rFonts w:ascii="宋体" w:hAnsi="宋体"/>
          <w:sz w:val="24"/>
          <w:szCs w:val="32"/>
        </w:rPr>
        <w:t>4.联合体各成员单位内部的职责分工如下：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按照本条上述分工，联合体成员单位各自所承担的合同工作量比例如下：</w:t>
      </w:r>
      <w:r>
        <w:rPr>
          <w:rFonts w:hint="eastAsia" w:ascii="宋体" w:hAnsi="宋体"/>
          <w:sz w:val="24"/>
          <w:szCs w:val="32"/>
          <w:u w:val="single"/>
        </w:rPr>
        <w:t xml:space="preserve">                   </w:t>
      </w:r>
      <w:r>
        <w:rPr>
          <w:rFonts w:hint="eastAsia" w:ascii="宋体" w:hAnsi="宋体"/>
          <w:sz w:val="24"/>
          <w:szCs w:val="32"/>
        </w:rPr>
        <w:t xml:space="preserve">。 </w:t>
      </w:r>
    </w:p>
    <w:p>
      <w:pPr>
        <w:topLinePunct/>
        <w:spacing w:line="360" w:lineRule="auto"/>
        <w:ind w:firstLine="482" w:firstLineChars="200"/>
        <w:rPr>
          <w:rFonts w:ascii="宋体" w:hAnsi="宋体"/>
          <w:b/>
          <w:bCs/>
          <w:sz w:val="24"/>
          <w:szCs w:val="32"/>
        </w:rPr>
      </w:pPr>
      <w:r>
        <w:rPr>
          <w:rFonts w:hint="eastAsia" w:ascii="宋体" w:hAnsi="宋体"/>
          <w:b/>
          <w:bCs/>
          <w:sz w:val="24"/>
          <w:szCs w:val="32"/>
        </w:rPr>
        <w:t>其中：联合体各成员单位属于中小企业如下：</w:t>
      </w:r>
      <w:r>
        <w:rPr>
          <w:rFonts w:ascii="宋体" w:hAnsi="宋体"/>
          <w:b/>
          <w:bCs/>
          <w:sz w:val="24"/>
          <w:szCs w:val="32"/>
          <w:u w:val="single"/>
        </w:rPr>
        <w:t xml:space="preserve">                 </w:t>
      </w:r>
      <w:r>
        <w:rPr>
          <w:rFonts w:ascii="宋体" w:hAnsi="宋体"/>
          <w:b/>
          <w:bCs/>
          <w:sz w:val="24"/>
          <w:szCs w:val="32"/>
        </w:rPr>
        <w:t xml:space="preserve"> 。</w:t>
      </w:r>
      <w:r>
        <w:rPr>
          <w:rFonts w:hint="eastAsia" w:ascii="宋体" w:hAnsi="宋体"/>
          <w:b/>
          <w:bCs/>
          <w:sz w:val="24"/>
          <w:szCs w:val="32"/>
        </w:rPr>
        <w:t>中小企业所占合同份额达到：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%；小微企业所占合同份额达到：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%。（此项必填）</w:t>
      </w:r>
    </w:p>
    <w:p>
      <w:pPr>
        <w:topLinePunct/>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投标工作以及联合体在中标后工程实施过程中的有关费用按各自承担的工作量分摊。</w:t>
      </w:r>
    </w:p>
    <w:p>
      <w:pPr>
        <w:topLinePunct/>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联合体中标后，本联合体协议是合同的附件，对联合体各成员单位有合同约束力。</w:t>
      </w:r>
    </w:p>
    <w:p>
      <w:pPr>
        <w:topLinePunct/>
        <w:spacing w:line="360" w:lineRule="auto"/>
        <w:ind w:firstLine="480" w:firstLineChars="200"/>
        <w:rPr>
          <w:rFonts w:ascii="宋体" w:hAnsi="宋体"/>
          <w:sz w:val="24"/>
          <w:szCs w:val="32"/>
        </w:rPr>
      </w:pPr>
      <w:r>
        <w:rPr>
          <w:rFonts w:ascii="宋体" w:hAnsi="宋体"/>
          <w:sz w:val="24"/>
          <w:szCs w:val="32"/>
        </w:rPr>
        <w:t>7.本协议书自签署之日起生效，</w:t>
      </w:r>
      <w:r>
        <w:rPr>
          <w:rFonts w:hint="eastAsia" w:ascii="宋体" w:hAnsi="宋体"/>
          <w:sz w:val="24"/>
          <w:szCs w:val="32"/>
        </w:rPr>
        <w:t>联合体未中标或者中标时</w:t>
      </w:r>
      <w:r>
        <w:rPr>
          <w:rFonts w:ascii="宋体" w:hAnsi="宋体"/>
          <w:sz w:val="24"/>
          <w:szCs w:val="32"/>
        </w:rPr>
        <w:t xml:space="preserve">合同履行完毕后自动失效。 </w:t>
      </w:r>
    </w:p>
    <w:p>
      <w:pPr>
        <w:topLinePunct/>
        <w:spacing w:line="360" w:lineRule="auto"/>
        <w:ind w:firstLine="480" w:firstLineChars="200"/>
        <w:rPr>
          <w:rFonts w:ascii="宋体" w:hAnsi="宋体"/>
          <w:sz w:val="24"/>
          <w:szCs w:val="32"/>
        </w:rPr>
      </w:pPr>
      <w:r>
        <w:rPr>
          <w:rFonts w:ascii="宋体" w:hAnsi="宋体"/>
          <w:sz w:val="24"/>
          <w:szCs w:val="32"/>
        </w:rPr>
        <w:t>8.本协议书一式</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份，联合体成员和采购人各执一份。</w:t>
      </w:r>
    </w:p>
    <w:p>
      <w:pPr>
        <w:topLinePunct/>
        <w:spacing w:line="360" w:lineRule="auto"/>
        <w:ind w:firstLine="200"/>
        <w:rPr>
          <w:rFonts w:ascii="宋体" w:hAnsi="宋体"/>
          <w:sz w:val="24"/>
          <w:szCs w:val="32"/>
        </w:rPr>
      </w:pPr>
    </w:p>
    <w:p>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pPr>
        <w:topLinePunct/>
        <w:spacing w:line="360" w:lineRule="auto"/>
        <w:ind w:firstLine="200"/>
        <w:rPr>
          <w:rFonts w:ascii="宋体" w:hAnsi="宋体"/>
          <w:sz w:val="24"/>
          <w:szCs w:val="32"/>
        </w:rPr>
      </w:pPr>
    </w:p>
    <w:p/>
    <w:p>
      <w:pPr>
        <w:topLinePunct/>
        <w:spacing w:line="360" w:lineRule="auto"/>
        <w:ind w:firstLine="200"/>
        <w:rPr>
          <w:rFonts w:ascii="宋体" w:hAnsi="宋体"/>
          <w:sz w:val="24"/>
          <w:szCs w:val="32"/>
        </w:rPr>
      </w:pPr>
      <w:r>
        <w:rPr>
          <w:rFonts w:ascii="宋体" w:hAnsi="宋体"/>
          <w:sz w:val="24"/>
          <w:szCs w:val="32"/>
        </w:rPr>
        <w:t>牵头人名称：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p>
    <w:p>
      <w:pPr>
        <w:topLinePunct/>
        <w:spacing w:line="360" w:lineRule="auto"/>
        <w:ind w:firstLine="200"/>
        <w:rPr>
          <w:rFonts w:ascii="宋体" w:hAnsi="宋体"/>
          <w:sz w:val="24"/>
          <w:szCs w:val="32"/>
        </w:rPr>
      </w:pPr>
      <w:r>
        <w:rPr>
          <w:rFonts w:ascii="宋体" w:hAnsi="宋体"/>
          <w:sz w:val="24"/>
          <w:szCs w:val="32"/>
        </w:rPr>
        <w:t>成员一名称：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r>
        <w:rPr>
          <w:rFonts w:ascii="宋体" w:hAnsi="宋体"/>
          <w:sz w:val="24"/>
          <w:szCs w:val="32"/>
        </w:rPr>
        <w:t>成员二名称：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p>
    <w:p>
      <w:pPr>
        <w:spacing w:line="360" w:lineRule="auto"/>
        <w:ind w:firstLine="200"/>
        <w:rPr>
          <w:rFonts w:ascii="宋体" w:hAnsi="宋体" w:cs="Arial"/>
          <w:sz w:val="24"/>
          <w:szCs w:val="32"/>
        </w:rPr>
      </w:pPr>
      <w:r>
        <w:rPr>
          <w:rFonts w:hint="eastAsia" w:ascii="宋体" w:hAnsi="宋体" w:cs="宋体"/>
          <w:sz w:val="24"/>
          <w:szCs w:val="32"/>
        </w:rPr>
        <w:t xml:space="preserve">                          </w:t>
      </w:r>
      <w:r>
        <w:rPr>
          <w:rFonts w:hint="eastAsia" w:ascii="宋体" w:hAnsi="宋体" w:cs="宋体"/>
          <w:sz w:val="24"/>
          <w:szCs w:val="32"/>
          <w:u w:val="single"/>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rPr>
        <w:t>日</w:t>
      </w:r>
    </w:p>
    <w:p>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319" w:name="_Toc109897588"/>
      <w:bookmarkStart w:id="320" w:name="_Toc109900105"/>
      <w:bookmarkStart w:id="321" w:name="_Toc109899686"/>
      <w:bookmarkStart w:id="322" w:name="_Toc60575583"/>
      <w:bookmarkStart w:id="323" w:name="_Toc109900524"/>
      <w:r>
        <w:rPr>
          <w:rFonts w:hint="eastAsia" w:ascii="宋体" w:hAnsi="宋体" w:cs="仿宋_GB2312"/>
          <w:b/>
          <w:sz w:val="28"/>
          <w:szCs w:val="28"/>
        </w:rPr>
        <w:t>（五）分包意向协议书（如适用）</w:t>
      </w:r>
      <w:bookmarkEnd w:id="319"/>
      <w:bookmarkEnd w:id="320"/>
      <w:bookmarkEnd w:id="321"/>
      <w:bookmarkEnd w:id="322"/>
      <w:bookmarkEnd w:id="323"/>
    </w:p>
    <w:p>
      <w:pPr>
        <w:topLinePunct/>
        <w:spacing w:line="360" w:lineRule="auto"/>
        <w:ind w:firstLine="480" w:firstLineChars="200"/>
        <w:rPr>
          <w:rFonts w:ascii="宋体" w:hAnsi="宋体"/>
          <w:sz w:val="24"/>
          <w:szCs w:val="32"/>
        </w:rPr>
      </w:pPr>
      <w:r>
        <w:rPr>
          <w:rFonts w:hint="eastAsia" w:ascii="宋体" w:hAnsi="宋体"/>
          <w:sz w:val="24"/>
          <w:szCs w:val="32"/>
        </w:rPr>
        <w:t>格式自拟。其中必须包含如下内容：</w:t>
      </w:r>
    </w:p>
    <w:p>
      <w:pPr>
        <w:topLinePunct/>
        <w:spacing w:line="360" w:lineRule="auto"/>
        <w:ind w:firstLine="480" w:firstLineChars="200"/>
        <w:rPr>
          <w:rFonts w:ascii="宋体" w:hAnsi="宋体"/>
          <w:sz w:val="24"/>
          <w:szCs w:val="32"/>
        </w:rPr>
      </w:pPr>
      <w:r>
        <w:rPr>
          <w:rFonts w:hint="eastAsia" w:ascii="宋体" w:hAnsi="宋体"/>
          <w:sz w:val="24"/>
          <w:szCs w:val="32"/>
        </w:rPr>
        <w:t>拟分包单位属于中小企业如下：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中小企业所占合同份额达到：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%；小微企业所占合同份额达到：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w:t>
      </w:r>
    </w:p>
    <w:p>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pPr>
        <w:keepNext/>
        <w:keepLines/>
        <w:spacing w:line="360" w:lineRule="auto"/>
        <w:jc w:val="center"/>
        <w:outlineLvl w:val="1"/>
        <w:rPr>
          <w:rFonts w:ascii="宋体" w:hAnsi="宋体" w:cs="Arial"/>
          <w:b/>
          <w:sz w:val="36"/>
          <w:szCs w:val="36"/>
        </w:rPr>
      </w:pPr>
      <w:bookmarkStart w:id="324" w:name="_Toc109900106"/>
      <w:bookmarkStart w:id="325" w:name="_Toc109897589"/>
      <w:bookmarkStart w:id="326" w:name="_Toc60575584"/>
      <w:bookmarkStart w:id="327" w:name="_Toc109899687"/>
      <w:bookmarkStart w:id="328" w:name="_Toc109900525"/>
      <w:r>
        <w:rPr>
          <w:rFonts w:hint="eastAsia" w:ascii="宋体" w:hAnsi="宋体" w:cs="Arial"/>
          <w:b/>
          <w:sz w:val="36"/>
          <w:szCs w:val="36"/>
        </w:rPr>
        <w:t>二、报价</w:t>
      </w:r>
      <w:r>
        <w:rPr>
          <w:rFonts w:ascii="宋体" w:hAnsi="宋体" w:cs="Arial"/>
          <w:b/>
          <w:sz w:val="36"/>
          <w:szCs w:val="36"/>
        </w:rPr>
        <w:t>文件</w:t>
      </w:r>
      <w:bookmarkEnd w:id="324"/>
      <w:bookmarkEnd w:id="325"/>
      <w:bookmarkEnd w:id="326"/>
      <w:bookmarkEnd w:id="327"/>
      <w:bookmarkEnd w:id="328"/>
    </w:p>
    <w:p>
      <w:pPr>
        <w:keepNext/>
        <w:keepLines/>
        <w:spacing w:line="360" w:lineRule="auto"/>
        <w:ind w:left="3732" w:hanging="3732" w:hangingChars="1333"/>
        <w:jc w:val="center"/>
        <w:outlineLvl w:val="1"/>
        <w:rPr>
          <w:rFonts w:ascii="宋体" w:hAnsi="宋体" w:cs="仿宋_GB2312"/>
          <w:bCs/>
          <w:sz w:val="28"/>
          <w:szCs w:val="28"/>
        </w:rPr>
      </w:pPr>
      <w:bookmarkStart w:id="329" w:name="_Toc109900526"/>
      <w:bookmarkStart w:id="330" w:name="_Toc109900107"/>
      <w:bookmarkStart w:id="331" w:name="_Toc109897590"/>
      <w:bookmarkStart w:id="332" w:name="_Toc89808515"/>
      <w:bookmarkStart w:id="333" w:name="_Toc109899688"/>
      <w:r>
        <w:rPr>
          <w:rFonts w:hint="eastAsia" w:ascii="宋体" w:hAnsi="宋体" w:cs="仿宋_GB2312"/>
          <w:bCs/>
          <w:sz w:val="28"/>
          <w:szCs w:val="28"/>
        </w:rPr>
        <w:t>（一）报价一览表</w:t>
      </w:r>
      <w:bookmarkEnd w:id="329"/>
      <w:bookmarkEnd w:id="330"/>
      <w:bookmarkEnd w:id="331"/>
      <w:bookmarkEnd w:id="332"/>
      <w:bookmarkEnd w:id="333"/>
    </w:p>
    <w:p>
      <w:pPr>
        <w:rPr>
          <w:sz w:val="24"/>
        </w:rPr>
      </w:pPr>
      <w:bookmarkStart w:id="334" w:name="_Toc89808516"/>
      <w:r>
        <w:rPr>
          <w:rFonts w:hint="eastAsia"/>
          <w:sz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435"/>
        <w:gridCol w:w="17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pPr>
              <w:snapToGrid w:val="0"/>
              <w:jc w:val="center"/>
              <w:rPr>
                <w:rFonts w:ascii="Arial" w:hAnsi="Arial" w:cs="Arial"/>
                <w:szCs w:val="21"/>
              </w:rPr>
            </w:pPr>
            <w:r>
              <w:rPr>
                <w:rFonts w:ascii="Arial" w:hAnsi="Arial" w:cs="Arial"/>
                <w:szCs w:val="21"/>
              </w:rPr>
              <w:t>序号</w:t>
            </w:r>
          </w:p>
        </w:tc>
        <w:tc>
          <w:tcPr>
            <w:tcW w:w="3435" w:type="dxa"/>
            <w:vAlign w:val="center"/>
          </w:tcPr>
          <w:p>
            <w:pPr>
              <w:snapToGrid w:val="0"/>
              <w:jc w:val="center"/>
              <w:rPr>
                <w:rFonts w:ascii="Arial" w:hAnsi="Arial" w:cs="Arial"/>
                <w:szCs w:val="21"/>
              </w:rPr>
            </w:pPr>
            <w:r>
              <w:rPr>
                <w:rFonts w:hint="eastAsia" w:ascii="Arial" w:hAnsi="Arial" w:cs="Arial"/>
                <w:szCs w:val="21"/>
              </w:rPr>
              <w:t>谈判报价（万元）</w:t>
            </w:r>
          </w:p>
        </w:tc>
        <w:tc>
          <w:tcPr>
            <w:tcW w:w="1733" w:type="dxa"/>
            <w:vAlign w:val="center"/>
          </w:tcPr>
          <w:p>
            <w:pPr>
              <w:snapToGrid w:val="0"/>
              <w:jc w:val="center"/>
              <w:rPr>
                <w:rFonts w:ascii="Arial" w:hAnsi="Arial" w:cs="Arial"/>
                <w:szCs w:val="21"/>
              </w:rPr>
            </w:pPr>
            <w:r>
              <w:rPr>
                <w:rFonts w:hint="eastAsia" w:ascii="Arial" w:hAnsi="Arial" w:cs="Arial"/>
                <w:szCs w:val="21"/>
              </w:rPr>
              <w:t>服务期</w:t>
            </w:r>
          </w:p>
        </w:tc>
        <w:tc>
          <w:tcPr>
            <w:tcW w:w="1863" w:type="dxa"/>
            <w:vAlign w:val="center"/>
          </w:tcPr>
          <w:p>
            <w:pPr>
              <w:snapToGrid w:val="0"/>
              <w:jc w:val="center"/>
              <w:rPr>
                <w:rFonts w:ascii="Arial" w:hAnsi="Arial" w:cs="Arial"/>
                <w:szCs w:val="21"/>
              </w:rPr>
            </w:pPr>
            <w:r>
              <w:rPr>
                <w:rFonts w:hint="eastAsia" w:ascii="Arial" w:hAnsi="Arial" w:cs="Arial"/>
                <w:szCs w:val="21"/>
              </w:rPr>
              <w:t>谈判声明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pPr>
              <w:snapToGrid w:val="0"/>
              <w:jc w:val="center"/>
              <w:rPr>
                <w:rFonts w:ascii="Arial" w:hAnsi="Arial" w:cs="Arial"/>
                <w:szCs w:val="21"/>
              </w:rPr>
            </w:pPr>
          </w:p>
        </w:tc>
        <w:tc>
          <w:tcPr>
            <w:tcW w:w="3435" w:type="dxa"/>
            <w:vAlign w:val="center"/>
          </w:tcPr>
          <w:p>
            <w:pPr>
              <w:snapToGrid w:val="0"/>
              <w:jc w:val="center"/>
              <w:rPr>
                <w:rFonts w:ascii="Arial" w:hAnsi="Arial" w:cs="Arial"/>
                <w:szCs w:val="21"/>
              </w:rPr>
            </w:pPr>
          </w:p>
        </w:tc>
        <w:tc>
          <w:tcPr>
            <w:tcW w:w="1733" w:type="dxa"/>
            <w:vAlign w:val="center"/>
          </w:tcPr>
          <w:p>
            <w:pPr>
              <w:snapToGrid w:val="0"/>
              <w:jc w:val="center"/>
              <w:rPr>
                <w:rFonts w:ascii="Arial" w:hAnsi="Arial" w:cs="Arial"/>
                <w:szCs w:val="21"/>
              </w:rPr>
            </w:pPr>
          </w:p>
        </w:tc>
        <w:tc>
          <w:tcPr>
            <w:tcW w:w="1863" w:type="dxa"/>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sectPr>
          <w:type w:val="nextColumn"/>
          <w:pgSz w:w="11905" w:h="16838"/>
          <w:pgMar w:top="1440" w:right="1797" w:bottom="1440" w:left="1797" w:header="850" w:footer="850" w:gutter="0"/>
          <w:cols w:space="720" w:num="1"/>
        </w:sect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rPr>
          <w:sz w:val="24"/>
        </w:rPr>
      </w:pPr>
      <w:r>
        <w:rPr>
          <w:rFonts w:hint="eastAsia"/>
          <w:sz w:val="24"/>
        </w:rPr>
        <w:t>（适用于货物）</w:t>
      </w: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767"/>
        <w:gridCol w:w="1396"/>
        <w:gridCol w:w="1615"/>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22" w:type="dxa"/>
            <w:vAlign w:val="center"/>
          </w:tcPr>
          <w:p>
            <w:pPr>
              <w:snapToGrid w:val="0"/>
              <w:jc w:val="center"/>
              <w:rPr>
                <w:rFonts w:ascii="Arial" w:hAnsi="Arial" w:cs="Arial"/>
                <w:szCs w:val="21"/>
              </w:rPr>
            </w:pPr>
            <w:r>
              <w:rPr>
                <w:rFonts w:ascii="Arial" w:hAnsi="Arial" w:cs="Arial"/>
                <w:szCs w:val="21"/>
              </w:rPr>
              <w:t>序号</w:t>
            </w:r>
          </w:p>
        </w:tc>
        <w:tc>
          <w:tcPr>
            <w:tcW w:w="2767" w:type="dxa"/>
            <w:vAlign w:val="center"/>
          </w:tcPr>
          <w:p>
            <w:pPr>
              <w:snapToGrid w:val="0"/>
              <w:jc w:val="center"/>
              <w:rPr>
                <w:rFonts w:ascii="Arial" w:hAnsi="Arial" w:cs="Arial"/>
                <w:szCs w:val="21"/>
              </w:rPr>
            </w:pPr>
            <w:r>
              <w:rPr>
                <w:rFonts w:hint="eastAsia" w:ascii="Arial" w:hAnsi="Arial" w:cs="Arial"/>
                <w:szCs w:val="21"/>
              </w:rPr>
              <w:t>谈判报价（万元）</w:t>
            </w:r>
          </w:p>
        </w:tc>
        <w:tc>
          <w:tcPr>
            <w:tcW w:w="1396" w:type="dxa"/>
            <w:vAlign w:val="center"/>
          </w:tcPr>
          <w:p>
            <w:pPr>
              <w:snapToGrid w:val="0"/>
              <w:jc w:val="center"/>
              <w:rPr>
                <w:rFonts w:ascii="Arial" w:hAnsi="Arial" w:cs="Arial"/>
                <w:szCs w:val="21"/>
              </w:rPr>
            </w:pPr>
            <w:r>
              <w:rPr>
                <w:rFonts w:hint="eastAsia" w:ascii="Arial" w:hAnsi="Arial" w:cs="Arial"/>
                <w:szCs w:val="21"/>
              </w:rPr>
              <w:t>交货期</w:t>
            </w:r>
          </w:p>
        </w:tc>
        <w:tc>
          <w:tcPr>
            <w:tcW w:w="1615" w:type="dxa"/>
            <w:vAlign w:val="center"/>
          </w:tcPr>
          <w:p>
            <w:pPr>
              <w:snapToGrid w:val="0"/>
              <w:jc w:val="center"/>
              <w:rPr>
                <w:rFonts w:ascii="Arial" w:hAnsi="Arial" w:cs="Arial"/>
                <w:szCs w:val="21"/>
              </w:rPr>
            </w:pPr>
            <w:r>
              <w:rPr>
                <w:rFonts w:hint="eastAsia" w:ascii="Arial" w:hAnsi="Arial" w:cs="Arial"/>
                <w:szCs w:val="21"/>
              </w:rPr>
              <w:t>交货地点</w:t>
            </w:r>
          </w:p>
        </w:tc>
        <w:tc>
          <w:tcPr>
            <w:tcW w:w="1501" w:type="dxa"/>
            <w:vAlign w:val="center"/>
          </w:tcPr>
          <w:p>
            <w:pPr>
              <w:snapToGrid w:val="0"/>
              <w:jc w:val="center"/>
              <w:rPr>
                <w:rFonts w:ascii="Arial" w:hAnsi="Arial" w:cs="Arial"/>
                <w:szCs w:val="21"/>
              </w:rPr>
            </w:pPr>
            <w:r>
              <w:rPr>
                <w:rFonts w:hint="eastAsia" w:ascii="Arial" w:hAnsi="Arial" w:cs="Arial"/>
                <w:szCs w:val="21"/>
              </w:rPr>
              <w:t>谈判声明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022" w:type="dxa"/>
            <w:vAlign w:val="center"/>
          </w:tcPr>
          <w:p>
            <w:pPr>
              <w:snapToGrid w:val="0"/>
              <w:jc w:val="center"/>
              <w:rPr>
                <w:rFonts w:ascii="Arial" w:hAnsi="Arial" w:cs="Arial"/>
                <w:szCs w:val="21"/>
              </w:rPr>
            </w:pPr>
          </w:p>
        </w:tc>
        <w:tc>
          <w:tcPr>
            <w:tcW w:w="2767" w:type="dxa"/>
            <w:vAlign w:val="center"/>
          </w:tcPr>
          <w:p>
            <w:pPr>
              <w:snapToGrid w:val="0"/>
              <w:jc w:val="center"/>
              <w:rPr>
                <w:rFonts w:ascii="Arial" w:hAnsi="Arial" w:cs="Arial"/>
                <w:szCs w:val="21"/>
              </w:rPr>
            </w:pPr>
          </w:p>
        </w:tc>
        <w:tc>
          <w:tcPr>
            <w:tcW w:w="1396" w:type="dxa"/>
            <w:vAlign w:val="center"/>
          </w:tcPr>
          <w:p>
            <w:pPr>
              <w:snapToGrid w:val="0"/>
              <w:jc w:val="center"/>
              <w:rPr>
                <w:rFonts w:ascii="Arial" w:hAnsi="Arial" w:cs="Arial"/>
                <w:szCs w:val="21"/>
              </w:rPr>
            </w:pPr>
          </w:p>
        </w:tc>
        <w:tc>
          <w:tcPr>
            <w:tcW w:w="1615" w:type="dxa"/>
            <w:vAlign w:val="center"/>
          </w:tcPr>
          <w:p>
            <w:pPr>
              <w:snapToGrid w:val="0"/>
              <w:jc w:val="center"/>
              <w:rPr>
                <w:rFonts w:ascii="Arial" w:hAnsi="Arial" w:cs="Arial"/>
                <w:szCs w:val="21"/>
              </w:rPr>
            </w:pPr>
          </w:p>
        </w:tc>
        <w:tc>
          <w:tcPr>
            <w:tcW w:w="1501" w:type="dxa"/>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 xml:space="preserve">供应商名称[盖章]：                               </w:t>
      </w:r>
    </w:p>
    <w:p>
      <w:pPr>
        <w:spacing w:line="300" w:lineRule="auto"/>
        <w:rPr>
          <w:rFonts w:ascii="Arial" w:hAnsi="Arial" w:cs="Arial"/>
          <w:szCs w:val="21"/>
          <w:u w:val="single"/>
        </w:rPr>
      </w:pPr>
      <w:r>
        <w:rPr>
          <w:rFonts w:ascii="Arial" w:hAnsi="Arial" w:cs="Arial"/>
          <w:szCs w:val="21"/>
        </w:rPr>
        <w:t xml:space="preserve">供应商授权代表签字：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keepNext/>
        <w:keepLines/>
        <w:spacing w:line="360" w:lineRule="auto"/>
        <w:ind w:left="2666" w:hanging="2666" w:hangingChars="1333"/>
        <w:jc w:val="center"/>
        <w:outlineLvl w:val="1"/>
        <w:rPr>
          <w:rFonts w:ascii="Arial" w:hAnsi="Arial" w:cs="Arial"/>
          <w:szCs w:val="21"/>
          <w:u w:val="single"/>
        </w:rPr>
        <w:sectPr>
          <w:type w:val="nextColumn"/>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335" w:name="_Toc109897591"/>
      <w:bookmarkStart w:id="336" w:name="_Toc109900527"/>
      <w:bookmarkStart w:id="337" w:name="_Toc109900108"/>
      <w:bookmarkStart w:id="338" w:name="_Toc109899689"/>
      <w:r>
        <w:rPr>
          <w:rFonts w:hint="eastAsia" w:ascii="宋体" w:hAnsi="宋体" w:cs="仿宋_GB2312"/>
          <w:b/>
          <w:sz w:val="28"/>
          <w:szCs w:val="28"/>
        </w:rPr>
        <w:t>（二）分项报价表（如有）</w:t>
      </w:r>
      <w:bookmarkEnd w:id="334"/>
      <w:bookmarkEnd w:id="335"/>
      <w:bookmarkEnd w:id="336"/>
      <w:bookmarkEnd w:id="337"/>
      <w:bookmarkEnd w:id="338"/>
    </w:p>
    <w:p>
      <w:pPr>
        <w:rPr>
          <w:sz w:val="24"/>
        </w:rPr>
      </w:pPr>
      <w:r>
        <w:rPr>
          <w:rFonts w:hint="eastAsia"/>
          <w:sz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序号</w:t>
            </w:r>
          </w:p>
        </w:tc>
        <w:tc>
          <w:tcPr>
            <w:tcW w:w="3720" w:type="dxa"/>
            <w:vAlign w:val="center"/>
          </w:tcPr>
          <w:p>
            <w:pPr>
              <w:adjustRightInd w:val="0"/>
              <w:snapToGrid w:val="0"/>
              <w:jc w:val="center"/>
              <w:rPr>
                <w:rFonts w:ascii="宋体" w:hAnsi="宋体"/>
                <w:szCs w:val="21"/>
              </w:rPr>
            </w:pPr>
            <w:r>
              <w:rPr>
                <w:rFonts w:hint="eastAsia" w:ascii="宋体" w:hAnsi="宋体"/>
                <w:szCs w:val="21"/>
              </w:rPr>
              <w:t>名称</w:t>
            </w:r>
          </w:p>
        </w:tc>
        <w:tc>
          <w:tcPr>
            <w:tcW w:w="1065" w:type="dxa"/>
            <w:vAlign w:val="center"/>
          </w:tcPr>
          <w:p>
            <w:pPr>
              <w:adjustRightInd w:val="0"/>
              <w:snapToGrid w:val="0"/>
              <w:jc w:val="center"/>
              <w:rPr>
                <w:rFonts w:ascii="宋体" w:hAnsi="宋体"/>
                <w:szCs w:val="21"/>
              </w:rPr>
            </w:pPr>
            <w:r>
              <w:rPr>
                <w:rFonts w:hint="eastAsia" w:ascii="宋体" w:hAnsi="宋体"/>
                <w:szCs w:val="21"/>
              </w:rPr>
              <w:t>数量</w:t>
            </w:r>
          </w:p>
        </w:tc>
        <w:tc>
          <w:tcPr>
            <w:tcW w:w="1065" w:type="dxa"/>
            <w:vAlign w:val="center"/>
          </w:tcPr>
          <w:p>
            <w:pPr>
              <w:adjustRightInd w:val="0"/>
              <w:snapToGrid w:val="0"/>
              <w:jc w:val="center"/>
              <w:rPr>
                <w:rFonts w:ascii="宋体" w:hAnsi="宋体"/>
                <w:szCs w:val="21"/>
              </w:rPr>
            </w:pPr>
            <w:r>
              <w:rPr>
                <w:rFonts w:hint="eastAsia" w:ascii="宋体" w:hAnsi="宋体"/>
                <w:szCs w:val="21"/>
              </w:rPr>
              <w:t>单价</w:t>
            </w:r>
          </w:p>
        </w:tc>
        <w:tc>
          <w:tcPr>
            <w:tcW w:w="1066" w:type="dxa"/>
            <w:vAlign w:val="center"/>
          </w:tcPr>
          <w:p>
            <w:pPr>
              <w:adjustRightInd w:val="0"/>
              <w:snapToGrid w:val="0"/>
              <w:jc w:val="center"/>
              <w:rPr>
                <w:rFonts w:ascii="宋体" w:hAnsi="宋体"/>
                <w:szCs w:val="21"/>
              </w:rPr>
            </w:pPr>
            <w:r>
              <w:rPr>
                <w:rFonts w:hint="eastAsia" w:ascii="宋体" w:hAnsi="宋体"/>
                <w:szCs w:val="21"/>
              </w:rPr>
              <w:t>总价</w:t>
            </w:r>
          </w:p>
        </w:tc>
        <w:tc>
          <w:tcPr>
            <w:tcW w:w="947" w:type="dxa"/>
            <w:vAlign w:val="center"/>
          </w:tcPr>
          <w:p>
            <w:pPr>
              <w:adjustRightInd w:val="0"/>
              <w:snapToGrid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2</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3</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4</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5</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6</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7</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8</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9</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10</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w:t>
            </w:r>
          </w:p>
        </w:tc>
        <w:tc>
          <w:tcPr>
            <w:tcW w:w="3720" w:type="dxa"/>
            <w:vAlign w:val="center"/>
          </w:tcPr>
          <w:p>
            <w:pPr>
              <w:adjustRightInd w:val="0"/>
              <w:snapToGrid w:val="0"/>
              <w:jc w:val="center"/>
              <w:rPr>
                <w:rFonts w:ascii="宋体" w:hAnsi="宋体"/>
                <w:szCs w:val="21"/>
              </w:rPr>
            </w:pPr>
            <w:r>
              <w:rPr>
                <w:rFonts w:hint="eastAsia" w:ascii="宋体" w:hAnsi="宋体"/>
                <w:szCs w:val="21"/>
              </w:rPr>
              <w:t>……</w:t>
            </w: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pPr>
              <w:adjustRightInd w:val="0"/>
              <w:snapToGrid w:val="0"/>
              <w:jc w:val="center"/>
              <w:rPr>
                <w:rFonts w:ascii="宋体" w:hAnsi="宋体"/>
                <w:szCs w:val="21"/>
              </w:rPr>
            </w:pPr>
            <w:r>
              <w:rPr>
                <w:rFonts w:hint="eastAsia" w:ascii="宋体" w:hAnsi="宋体"/>
                <w:szCs w:val="21"/>
              </w:rPr>
              <w:t>总计</w:t>
            </w:r>
          </w:p>
        </w:tc>
        <w:tc>
          <w:tcPr>
            <w:tcW w:w="2013" w:type="dxa"/>
            <w:gridSpan w:val="2"/>
            <w:vAlign w:val="center"/>
          </w:tcPr>
          <w:p>
            <w:pPr>
              <w:adjustRightInd w:val="0"/>
              <w:snapToGrid w:val="0"/>
              <w:jc w:val="center"/>
              <w:rPr>
                <w:rFonts w:ascii="宋体" w:hAnsi="宋体"/>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adjustRightInd w:val="0"/>
        <w:snapToGrid w:val="0"/>
        <w:rPr>
          <w:rFonts w:ascii="宋体" w:hAnsi="宋体"/>
          <w:szCs w:val="21"/>
        </w:rPr>
      </w:pPr>
      <w:r>
        <w:rPr>
          <w:rFonts w:hint="eastAsia" w:ascii="宋体" w:hAnsi="宋体"/>
          <w:szCs w:val="21"/>
        </w:rPr>
        <w:t>说明：</w:t>
      </w:r>
    </w:p>
    <w:p>
      <w:pPr>
        <w:numPr>
          <w:ilvl w:val="0"/>
          <w:numId w:val="13"/>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pPr>
        <w:numPr>
          <w:ilvl w:val="0"/>
          <w:numId w:val="13"/>
        </w:numPr>
        <w:adjustRightInd w:val="0"/>
        <w:snapToGrid w:val="0"/>
        <w:rPr>
          <w:rFonts w:ascii="宋体" w:hAnsi="宋体"/>
          <w:szCs w:val="21"/>
        </w:rPr>
      </w:pPr>
      <w:r>
        <w:rPr>
          <w:rFonts w:hint="eastAsia" w:ascii="宋体" w:hAnsi="宋体"/>
          <w:szCs w:val="21"/>
        </w:rPr>
        <w:t>分项报价总计价格必须与《报价一览表》报价一致。</w:t>
      </w:r>
    </w:p>
    <w:p>
      <w:pPr>
        <w:adjustRightInd w:val="0"/>
        <w:snapToGrid w:val="0"/>
        <w:rPr>
          <w:rFonts w:ascii="宋体" w:hAnsi="宋体"/>
          <w:b/>
          <w:szCs w:val="21"/>
        </w:rPr>
      </w:pPr>
    </w:p>
    <w:p>
      <w:pPr>
        <w:spacing w:line="360" w:lineRule="auto"/>
        <w:ind w:firstLine="3120" w:firstLineChars="1300"/>
        <w:rPr>
          <w:rFonts w:ascii="宋体" w:hAnsi="宋体"/>
          <w:sz w:val="24"/>
        </w:rPr>
      </w:pPr>
    </w:p>
    <w:p>
      <w:pPr>
        <w:spacing w:line="360" w:lineRule="auto"/>
        <w:ind w:firstLine="480" w:firstLineChars="200"/>
        <w:rPr>
          <w:rFonts w:ascii="宋体" w:hAnsi="宋体" w:cs="仿宋_GB2312"/>
          <w:sz w:val="24"/>
        </w:rPr>
      </w:pPr>
    </w:p>
    <w:p>
      <w:pPr>
        <w:spacing w:line="300" w:lineRule="auto"/>
        <w:rPr>
          <w:rFonts w:ascii="宋体" w:hAnsi="宋体" w:cs="Arial"/>
          <w:szCs w:val="21"/>
        </w:rPr>
        <w:sectPr>
          <w:pgSz w:w="11905" w:h="16838"/>
          <w:pgMar w:top="1440" w:right="1797" w:bottom="1440" w:left="1797" w:header="850" w:footer="850" w:gutter="0"/>
          <w:cols w:space="720" w:num="1"/>
        </w:sectPr>
      </w:pPr>
    </w:p>
    <w:p>
      <w:pPr>
        <w:rPr>
          <w:sz w:val="24"/>
        </w:rPr>
      </w:pPr>
      <w:r>
        <w:rPr>
          <w:rFonts w:hint="eastAsia"/>
          <w:sz w:val="24"/>
        </w:rPr>
        <w:t>（适用于货物）</w:t>
      </w:r>
    </w:p>
    <w:p>
      <w:pPr>
        <w:spacing w:line="300" w:lineRule="auto"/>
        <w:rPr>
          <w:rFonts w:ascii="宋体" w:hAnsi="宋体" w:cs="Arial"/>
          <w:szCs w:val="21"/>
        </w:rPr>
      </w:pP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12"/>
        <w:gridCol w:w="1854"/>
        <w:gridCol w:w="851"/>
        <w:gridCol w:w="961"/>
        <w:gridCol w:w="668"/>
        <w:gridCol w:w="1121"/>
        <w:gridCol w:w="122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snapToGrid w:val="0"/>
              <w:jc w:val="center"/>
              <w:rPr>
                <w:rFonts w:ascii="Arial" w:hAnsi="Arial" w:cs="Arial"/>
                <w:szCs w:val="21"/>
              </w:rPr>
            </w:pPr>
            <w:r>
              <w:rPr>
                <w:rFonts w:ascii="Arial" w:hAnsi="Arial" w:cs="Arial"/>
                <w:szCs w:val="21"/>
              </w:rPr>
              <w:t>序号</w:t>
            </w:r>
          </w:p>
        </w:tc>
        <w:tc>
          <w:tcPr>
            <w:tcW w:w="1854" w:type="dxa"/>
            <w:vAlign w:val="center"/>
          </w:tcPr>
          <w:p>
            <w:pPr>
              <w:snapToGrid w:val="0"/>
              <w:jc w:val="center"/>
              <w:rPr>
                <w:rFonts w:ascii="Arial" w:hAnsi="Arial" w:cs="Arial"/>
                <w:szCs w:val="21"/>
              </w:rPr>
            </w:pPr>
            <w:r>
              <w:rPr>
                <w:rFonts w:ascii="Arial" w:hAnsi="Arial" w:cs="Arial"/>
                <w:szCs w:val="21"/>
              </w:rPr>
              <w:t>设备名称</w:t>
            </w:r>
          </w:p>
        </w:tc>
        <w:tc>
          <w:tcPr>
            <w:tcW w:w="851" w:type="dxa"/>
            <w:vAlign w:val="center"/>
          </w:tcPr>
          <w:p>
            <w:pPr>
              <w:snapToGrid w:val="0"/>
              <w:jc w:val="center"/>
              <w:rPr>
                <w:rFonts w:ascii="Arial" w:hAnsi="Arial" w:cs="Arial"/>
                <w:szCs w:val="21"/>
              </w:rPr>
            </w:pPr>
            <w:r>
              <w:rPr>
                <w:rFonts w:hint="eastAsia" w:ascii="Arial" w:hAnsi="Arial" w:cs="Arial"/>
                <w:szCs w:val="21"/>
              </w:rPr>
              <w:t>制造商名称</w:t>
            </w:r>
          </w:p>
        </w:tc>
        <w:tc>
          <w:tcPr>
            <w:tcW w:w="961" w:type="dxa"/>
            <w:vAlign w:val="center"/>
          </w:tcPr>
          <w:p>
            <w:pPr>
              <w:snapToGrid w:val="0"/>
              <w:jc w:val="center"/>
              <w:rPr>
                <w:rFonts w:ascii="Arial" w:hAnsi="Arial" w:cs="Arial"/>
                <w:szCs w:val="21"/>
              </w:rPr>
            </w:pPr>
            <w:r>
              <w:rPr>
                <w:rFonts w:ascii="Arial" w:hAnsi="Arial" w:cs="Arial"/>
                <w:szCs w:val="21"/>
              </w:rPr>
              <w:t>型号规格</w:t>
            </w:r>
          </w:p>
        </w:tc>
        <w:tc>
          <w:tcPr>
            <w:tcW w:w="668" w:type="dxa"/>
            <w:vAlign w:val="center"/>
          </w:tcPr>
          <w:p>
            <w:pPr>
              <w:snapToGrid w:val="0"/>
              <w:jc w:val="center"/>
              <w:rPr>
                <w:rFonts w:ascii="Arial" w:hAnsi="Arial" w:cs="Arial"/>
                <w:szCs w:val="21"/>
              </w:rPr>
            </w:pPr>
            <w:r>
              <w:rPr>
                <w:rFonts w:ascii="Arial" w:hAnsi="Arial" w:cs="Arial"/>
                <w:szCs w:val="21"/>
              </w:rPr>
              <w:t>数量</w:t>
            </w:r>
          </w:p>
        </w:tc>
        <w:tc>
          <w:tcPr>
            <w:tcW w:w="1121" w:type="dxa"/>
            <w:vAlign w:val="center"/>
          </w:tcPr>
          <w:p>
            <w:pPr>
              <w:snapToGrid w:val="0"/>
              <w:jc w:val="center"/>
              <w:rPr>
                <w:rFonts w:ascii="Arial" w:hAnsi="Arial" w:cs="Arial"/>
                <w:szCs w:val="21"/>
              </w:rPr>
            </w:pPr>
            <w:r>
              <w:rPr>
                <w:rFonts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1229" w:type="dxa"/>
            <w:vAlign w:val="center"/>
          </w:tcPr>
          <w:p>
            <w:pPr>
              <w:snapToGrid w:val="0"/>
              <w:jc w:val="center"/>
              <w:rPr>
                <w:rFonts w:ascii="Arial" w:hAnsi="Arial" w:cs="Arial"/>
                <w:szCs w:val="21"/>
              </w:rPr>
            </w:pPr>
            <w:r>
              <w:rPr>
                <w:rFonts w:ascii="Arial" w:hAnsi="Arial" w:cs="Arial"/>
                <w:szCs w:val="21"/>
              </w:rPr>
              <w:t>总价</w:t>
            </w:r>
          </w:p>
          <w:p>
            <w:pPr>
              <w:snapToGrid w:val="0"/>
              <w:jc w:val="center"/>
              <w:rPr>
                <w:rFonts w:ascii="Arial" w:hAnsi="Arial" w:cs="Arial"/>
                <w:szCs w:val="21"/>
              </w:rPr>
            </w:pPr>
            <w:r>
              <w:rPr>
                <w:rFonts w:hint="eastAsia" w:ascii="Arial" w:hAnsi="Arial" w:cs="Arial"/>
                <w:szCs w:val="21"/>
              </w:rPr>
              <w:t>（万元）</w:t>
            </w:r>
          </w:p>
        </w:tc>
        <w:tc>
          <w:tcPr>
            <w:tcW w:w="1005" w:type="dxa"/>
            <w:vAlign w:val="center"/>
          </w:tcPr>
          <w:p>
            <w:pPr>
              <w:snapToGrid w:val="0"/>
              <w:jc w:val="center"/>
              <w:rPr>
                <w:rFonts w:ascii="Arial" w:hAnsi="Arial" w:cs="Arial"/>
                <w:szCs w:val="21"/>
              </w:rPr>
            </w:pPr>
            <w:r>
              <w:rPr>
                <w:rFonts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设备和标准附件</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备品备件、专用工具</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伴随服务</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4"/>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其它</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067" w:type="dxa"/>
            <w:gridSpan w:val="6"/>
            <w:vAlign w:val="center"/>
          </w:tcPr>
          <w:p>
            <w:pPr>
              <w:snapToGrid w:val="0"/>
              <w:jc w:val="center"/>
              <w:rPr>
                <w:rFonts w:ascii="Arial" w:hAnsi="Arial" w:cs="Arial"/>
                <w:szCs w:val="21"/>
              </w:rPr>
            </w:pPr>
            <w:r>
              <w:rPr>
                <w:rFonts w:ascii="Arial" w:hAnsi="Arial" w:cs="Arial"/>
                <w:szCs w:val="21"/>
              </w:rPr>
              <w:t>合计价</w:t>
            </w:r>
          </w:p>
        </w:tc>
        <w:tc>
          <w:tcPr>
            <w:tcW w:w="2234" w:type="dxa"/>
            <w:gridSpan w:val="2"/>
            <w:vAlign w:val="center"/>
          </w:tcPr>
          <w:p>
            <w:pPr>
              <w:snapToGrid w:val="0"/>
              <w:jc w:val="center"/>
              <w:rPr>
                <w:rFonts w:ascii="Arial" w:hAnsi="Arial" w:cs="Arial"/>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adjustRightInd w:val="0"/>
        <w:snapToGrid w:val="0"/>
        <w:rPr>
          <w:rFonts w:ascii="宋体" w:hAnsi="宋体"/>
          <w:szCs w:val="21"/>
        </w:rPr>
      </w:pPr>
      <w:r>
        <w:rPr>
          <w:rFonts w:hint="eastAsia" w:ascii="宋体" w:hAnsi="宋体"/>
          <w:szCs w:val="21"/>
        </w:rPr>
        <w:t>说明：</w:t>
      </w:r>
    </w:p>
    <w:p>
      <w:pPr>
        <w:numPr>
          <w:ilvl w:val="0"/>
          <w:numId w:val="15"/>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pPr>
        <w:numPr>
          <w:ilvl w:val="0"/>
          <w:numId w:val="15"/>
        </w:numPr>
        <w:adjustRightInd w:val="0"/>
        <w:snapToGrid w:val="0"/>
        <w:rPr>
          <w:rFonts w:ascii="宋体" w:hAnsi="宋体"/>
          <w:szCs w:val="21"/>
        </w:rPr>
      </w:pPr>
      <w:r>
        <w:rPr>
          <w:rFonts w:hint="eastAsia" w:ascii="宋体" w:hAnsi="宋体"/>
          <w:szCs w:val="21"/>
        </w:rPr>
        <w:t>分项报价总计价格必须与《报价一览表》报价一致。</w:t>
      </w:r>
    </w:p>
    <w:p>
      <w:pPr>
        <w:adjustRightInd w:val="0"/>
        <w:snapToGrid w:val="0"/>
        <w:rPr>
          <w:rFonts w:ascii="宋体" w:hAnsi="宋体"/>
          <w:b/>
          <w:szCs w:val="21"/>
        </w:rPr>
      </w:pPr>
    </w:p>
    <w:p>
      <w:pPr>
        <w:spacing w:line="360" w:lineRule="auto"/>
        <w:ind w:firstLine="3120" w:firstLineChars="1300"/>
        <w:rPr>
          <w:rFonts w:ascii="宋体" w:hAnsi="宋体"/>
          <w:sz w:val="24"/>
        </w:rPr>
      </w:pPr>
    </w:p>
    <w:p>
      <w:pPr>
        <w:spacing w:line="360" w:lineRule="auto"/>
        <w:ind w:firstLine="480" w:firstLineChars="200"/>
        <w:rPr>
          <w:rFonts w:ascii="宋体" w:hAnsi="宋体" w:cs="仿宋_GB2312"/>
          <w:sz w:val="24"/>
        </w:rPr>
      </w:pPr>
    </w:p>
    <w:p>
      <w:pPr>
        <w:spacing w:line="300" w:lineRule="auto"/>
        <w:rPr>
          <w:rFonts w:ascii="宋体" w:hAnsi="宋体" w:cs="Arial"/>
          <w:szCs w:val="21"/>
        </w:rPr>
      </w:pPr>
    </w:p>
    <w:p>
      <w:pPr>
        <w:keepNext/>
        <w:keepLines/>
        <w:spacing w:line="360" w:lineRule="auto"/>
        <w:jc w:val="center"/>
        <w:outlineLvl w:val="1"/>
        <w:rPr>
          <w:rFonts w:ascii="宋体" w:hAnsi="宋体" w:cs="Arial"/>
          <w:b/>
          <w:sz w:val="36"/>
          <w:szCs w:val="36"/>
        </w:rPr>
        <w:sectPr>
          <w:pgSz w:w="11905" w:h="16838"/>
          <w:pgMar w:top="1440" w:right="1797" w:bottom="1440" w:left="1797" w:header="850" w:footer="850" w:gutter="0"/>
          <w:cols w:space="720" w:num="1"/>
        </w:sectPr>
      </w:pPr>
    </w:p>
    <w:p>
      <w:pPr>
        <w:keepNext/>
        <w:keepLines/>
        <w:spacing w:line="360" w:lineRule="auto"/>
        <w:jc w:val="center"/>
        <w:outlineLvl w:val="1"/>
        <w:rPr>
          <w:rFonts w:ascii="宋体" w:hAnsi="宋体" w:cs="Arial"/>
          <w:b/>
          <w:sz w:val="32"/>
          <w:szCs w:val="32"/>
        </w:rPr>
      </w:pPr>
      <w:bookmarkStart w:id="339" w:name="_Toc109900528"/>
      <w:bookmarkStart w:id="340" w:name="_Toc60575587"/>
      <w:bookmarkStart w:id="341" w:name="_Toc109899690"/>
      <w:bookmarkStart w:id="342" w:name="_Toc109897592"/>
      <w:bookmarkStart w:id="343" w:name="_Toc109900109"/>
      <w:r>
        <w:rPr>
          <w:rFonts w:hint="eastAsia" w:ascii="宋体" w:hAnsi="宋体" w:cs="Arial"/>
          <w:b/>
          <w:sz w:val="36"/>
          <w:szCs w:val="36"/>
        </w:rPr>
        <w:t>三、商务</w:t>
      </w:r>
      <w:r>
        <w:rPr>
          <w:rFonts w:ascii="宋体" w:hAnsi="宋体" w:cs="Arial"/>
          <w:b/>
          <w:sz w:val="36"/>
          <w:szCs w:val="36"/>
        </w:rPr>
        <w:t>文件</w:t>
      </w:r>
      <w:bookmarkEnd w:id="339"/>
      <w:bookmarkEnd w:id="340"/>
      <w:bookmarkEnd w:id="341"/>
      <w:bookmarkEnd w:id="342"/>
      <w:bookmarkEnd w:id="343"/>
    </w:p>
    <w:p>
      <w:pPr>
        <w:keepNext/>
        <w:keepLines/>
        <w:spacing w:line="360" w:lineRule="auto"/>
        <w:ind w:left="3747" w:hanging="3747" w:hangingChars="1333"/>
        <w:jc w:val="center"/>
        <w:outlineLvl w:val="1"/>
        <w:rPr>
          <w:rFonts w:ascii="宋体" w:hAnsi="宋体" w:cs="仿宋_GB2312"/>
          <w:b/>
          <w:sz w:val="28"/>
          <w:szCs w:val="28"/>
        </w:rPr>
      </w:pPr>
      <w:bookmarkStart w:id="344" w:name="_Toc60575588"/>
      <w:bookmarkStart w:id="345" w:name="_Toc109897593"/>
      <w:bookmarkStart w:id="346" w:name="_Toc109900529"/>
      <w:bookmarkStart w:id="347" w:name="_Toc109899691"/>
      <w:bookmarkStart w:id="348" w:name="_Toc109900110"/>
      <w:r>
        <w:rPr>
          <w:rFonts w:hint="eastAsia" w:ascii="宋体" w:hAnsi="宋体" w:cs="仿宋_GB2312"/>
          <w:b/>
          <w:sz w:val="28"/>
          <w:szCs w:val="28"/>
        </w:rPr>
        <w:t>（一）供应商基本情况表</w:t>
      </w:r>
      <w:bookmarkEnd w:id="344"/>
      <w:bookmarkEnd w:id="345"/>
      <w:bookmarkEnd w:id="346"/>
      <w:bookmarkEnd w:id="347"/>
      <w:bookmarkEnd w:id="348"/>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仿宋_GB2312"/>
                <w:sz w:val="24"/>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营业执照注册号</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现有员工总人数</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注册资本金</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高级职称人员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成立时间</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中级职称人员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联系人：                      电　话：</w:t>
            </w:r>
          </w:p>
          <w:p>
            <w:pPr>
              <w:rPr>
                <w:rFonts w:ascii="宋体" w:hAnsi="宋体" w:cs="仿宋_GB2312"/>
                <w:sz w:val="24"/>
              </w:rPr>
            </w:pPr>
            <w:r>
              <w:rPr>
                <w:rFonts w:hint="eastAsia" w:ascii="宋体" w:hAnsi="宋体" w:cs="仿宋_GB2312"/>
                <w:sz w:val="24"/>
              </w:rPr>
              <w:t>传　真：　　　　　　　　　　　网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名　称：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 xml:space="preserve">固定资产：（万元） </w:t>
            </w:r>
            <w:r>
              <w:rPr>
                <w:rFonts w:ascii="宋体" w:hAnsi="宋体" w:cs="仿宋_GB2312"/>
                <w:sz w:val="24"/>
              </w:rPr>
              <w:t xml:space="preserve">           </w:t>
            </w:r>
            <w:r>
              <w:rPr>
                <w:rFonts w:hint="eastAsia" w:ascii="宋体" w:hAnsi="宋体" w:cs="仿宋_GB2312"/>
                <w:sz w:val="24"/>
              </w:rPr>
              <w:t>流动资产：（万元）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bl>
    <w:p>
      <w:pPr>
        <w:spacing w:line="360" w:lineRule="auto"/>
        <w:ind w:firstLine="480" w:firstLineChars="200"/>
        <w:rPr>
          <w:rFonts w:ascii="宋体" w:hAnsi="宋体" w:cs="仿宋_GB2312"/>
          <w:sz w:val="24"/>
        </w:rPr>
      </w:pPr>
      <w:r>
        <w:rPr>
          <w:rFonts w:hint="eastAsia" w:ascii="宋体" w:hAnsi="宋体" w:cs="仿宋_GB2312"/>
          <w:sz w:val="24"/>
        </w:rPr>
        <w:t>说明：表后应附供应商营业执照复印件等资料，并加盖单位章。</w:t>
      </w: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仿宋_GB2312"/>
          <w:sz w:val="24"/>
        </w:rPr>
        <w:sectPr>
          <w:type w:val="nextColumn"/>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349" w:name="_Toc109899692"/>
      <w:bookmarkStart w:id="350" w:name="_Toc109897594"/>
      <w:bookmarkStart w:id="351" w:name="_Toc109900111"/>
      <w:bookmarkStart w:id="352" w:name="_Toc109900530"/>
      <w:r>
        <w:rPr>
          <w:rFonts w:hint="eastAsia" w:ascii="宋体" w:hAnsi="宋体" w:cs="仿宋_GB2312"/>
          <w:b/>
          <w:sz w:val="28"/>
          <w:szCs w:val="28"/>
        </w:rPr>
        <w:t>（二）关于资格条件的有关承诺及声明</w:t>
      </w:r>
      <w:bookmarkEnd w:id="349"/>
      <w:bookmarkEnd w:id="350"/>
      <w:bookmarkEnd w:id="351"/>
      <w:bookmarkEnd w:id="352"/>
    </w:p>
    <w:p>
      <w:pPr>
        <w:snapToGrid w:val="0"/>
        <w:spacing w:line="480" w:lineRule="auto"/>
        <w:ind w:firstLine="482" w:firstLineChars="200"/>
        <w:jc w:val="center"/>
        <w:rPr>
          <w:b/>
          <w:sz w:val="24"/>
          <w:szCs w:val="21"/>
        </w:rPr>
      </w:pPr>
    </w:p>
    <w:p>
      <w:pPr>
        <w:snapToGrid w:val="0"/>
        <w:spacing w:line="480" w:lineRule="auto"/>
        <w:ind w:firstLine="482" w:firstLineChars="200"/>
        <w:jc w:val="center"/>
        <w:rPr>
          <w:b/>
          <w:sz w:val="24"/>
          <w:szCs w:val="21"/>
        </w:rPr>
      </w:pPr>
      <w:r>
        <w:rPr>
          <w:rFonts w:hint="eastAsia"/>
          <w:b/>
          <w:sz w:val="24"/>
          <w:szCs w:val="21"/>
        </w:rPr>
        <w:t>（谈判供应商应根据本单位实际情况进行承诺和声明）</w:t>
      </w:r>
    </w:p>
    <w:p>
      <w:pPr>
        <w:snapToGrid w:val="0"/>
        <w:spacing w:line="480" w:lineRule="auto"/>
        <w:rPr>
          <w:szCs w:val="21"/>
        </w:rPr>
      </w:pPr>
    </w:p>
    <w:p>
      <w:pPr>
        <w:snapToGrid w:val="0"/>
        <w:spacing w:line="360" w:lineRule="auto"/>
        <w:rPr>
          <w:sz w:val="24"/>
        </w:rPr>
      </w:pPr>
      <w:r>
        <w:rPr>
          <w:rFonts w:hint="eastAsia"/>
          <w:sz w:val="24"/>
        </w:rPr>
        <w:t>采购人和采购代理机构：</w:t>
      </w:r>
    </w:p>
    <w:p>
      <w:pPr>
        <w:snapToGrid w:val="0"/>
        <w:spacing w:line="360" w:lineRule="auto"/>
        <w:ind w:firstLine="480" w:firstLineChars="200"/>
        <w:rPr>
          <w:rFonts w:cs="Segoe UI"/>
          <w:color w:val="333333"/>
          <w:sz w:val="24"/>
        </w:rPr>
      </w:pPr>
      <w:r>
        <w:rPr>
          <w:rFonts w:hint="eastAsia"/>
          <w:sz w:val="24"/>
        </w:rPr>
        <w:t>一、我方在此郑重承诺，我方</w:t>
      </w:r>
      <w:r>
        <w:rPr>
          <w:rFonts w:hint="eastAsia" w:cs="Segoe UI"/>
          <w:color w:val="333333"/>
          <w:sz w:val="24"/>
        </w:rPr>
        <w:t>满足《中华人民共和国政府采购法》第二十二条的以下规定且无纳税、社保等方面失信记录：</w:t>
      </w:r>
    </w:p>
    <w:p>
      <w:pPr>
        <w:pStyle w:val="81"/>
        <w:snapToGrid w:val="0"/>
        <w:spacing w:before="0" w:beforeAutospacing="0" w:after="0" w:afterAutospacing="0" w:line="360" w:lineRule="auto"/>
        <w:ind w:firstLine="555"/>
        <w:jc w:val="both"/>
        <w:rPr>
          <w:rFonts w:cs="Segoe UI"/>
          <w:color w:val="333333"/>
        </w:rPr>
      </w:pPr>
      <w:r>
        <w:rPr>
          <w:rFonts w:hint="eastAsia" w:cs="Segoe UI"/>
          <w:color w:val="333333"/>
        </w:rPr>
        <w:t>1、具有良好的商业信誉和健全的财务会计制度；</w:t>
      </w:r>
      <w:r>
        <w:rPr>
          <w:rFonts w:cs="Segoe UI"/>
          <w:color w:val="333333"/>
        </w:rPr>
        <w:t xml:space="preserve"> </w:t>
      </w:r>
    </w:p>
    <w:p>
      <w:pPr>
        <w:pStyle w:val="81"/>
        <w:snapToGrid w:val="0"/>
        <w:spacing w:before="0" w:beforeAutospacing="0" w:after="0" w:afterAutospacing="0" w:line="360" w:lineRule="auto"/>
        <w:ind w:firstLine="555"/>
        <w:jc w:val="both"/>
        <w:rPr>
          <w:rFonts w:cs="Segoe UI"/>
          <w:color w:val="333333"/>
        </w:rPr>
      </w:pPr>
      <w:r>
        <w:rPr>
          <w:rFonts w:cs="Segoe UI"/>
          <w:color w:val="333333"/>
        </w:rPr>
        <w:t>2</w:t>
      </w:r>
      <w:r>
        <w:rPr>
          <w:rFonts w:hint="eastAsia" w:cs="Segoe UI"/>
          <w:color w:val="333333"/>
        </w:rPr>
        <w:t>、具有履行合同所必需的设备和专业技术能力；</w:t>
      </w:r>
      <w:r>
        <w:rPr>
          <w:rFonts w:cs="Segoe UI"/>
          <w:color w:val="333333"/>
        </w:rPr>
        <w:t xml:space="preserve"> </w:t>
      </w:r>
    </w:p>
    <w:p>
      <w:pPr>
        <w:pStyle w:val="81"/>
        <w:snapToGrid w:val="0"/>
        <w:spacing w:before="0" w:beforeAutospacing="0" w:after="0" w:afterAutospacing="0" w:line="360" w:lineRule="auto"/>
        <w:ind w:firstLine="555"/>
        <w:jc w:val="both"/>
        <w:rPr>
          <w:rFonts w:cs="Segoe UI"/>
          <w:color w:val="333333"/>
        </w:rPr>
      </w:pPr>
      <w:r>
        <w:rPr>
          <w:rFonts w:hint="eastAsia" w:cs="Segoe UI"/>
          <w:color w:val="333333"/>
        </w:rPr>
        <w:t>3、有依法缴纳税收和社会保障资金的良好记录；</w:t>
      </w:r>
      <w:r>
        <w:rPr>
          <w:rFonts w:cs="Segoe UI"/>
          <w:color w:val="333333"/>
        </w:rPr>
        <w:t xml:space="preserve"> </w:t>
      </w:r>
    </w:p>
    <w:p>
      <w:pPr>
        <w:pStyle w:val="81"/>
        <w:snapToGrid w:val="0"/>
        <w:spacing w:before="0" w:beforeAutospacing="0" w:after="0" w:afterAutospacing="0" w:line="360" w:lineRule="auto"/>
        <w:ind w:firstLine="555"/>
        <w:jc w:val="both"/>
        <w:rPr>
          <w:rFonts w:cs="Segoe UI"/>
          <w:color w:val="333333"/>
        </w:rPr>
      </w:pPr>
      <w:r>
        <w:rPr>
          <w:rFonts w:cs="Segoe UI"/>
          <w:color w:val="333333"/>
        </w:rPr>
        <w:t>4</w:t>
      </w:r>
      <w:r>
        <w:rPr>
          <w:rFonts w:hint="eastAsia" w:cs="Segoe UI"/>
          <w:color w:val="333333"/>
        </w:rPr>
        <w:t>、参加政府采购活动前三年内，在经营活动中没有重大违法记录；</w:t>
      </w:r>
      <w:r>
        <w:rPr>
          <w:rFonts w:cs="Segoe UI"/>
          <w:color w:val="333333"/>
        </w:rPr>
        <w:t xml:space="preserve"> </w:t>
      </w:r>
    </w:p>
    <w:p>
      <w:pPr>
        <w:snapToGrid w:val="0"/>
        <w:spacing w:line="360" w:lineRule="auto"/>
        <w:ind w:firstLine="648" w:firstLineChars="270"/>
        <w:rPr>
          <w:sz w:val="24"/>
        </w:rPr>
      </w:pPr>
      <w:r>
        <w:rPr>
          <w:rFonts w:hint="eastAsia" w:cs="Segoe UI"/>
          <w:color w:val="333333"/>
          <w:sz w:val="24"/>
        </w:rPr>
        <w:t>5、法律、行政法规规定的其他条件。</w:t>
      </w:r>
    </w:p>
    <w:p>
      <w:pPr>
        <w:snapToGrid w:val="0"/>
        <w:spacing w:line="360" w:lineRule="auto"/>
        <w:ind w:firstLine="480" w:firstLineChars="200"/>
        <w:rPr>
          <w:sz w:val="24"/>
        </w:rPr>
      </w:pPr>
      <w:r>
        <w:rPr>
          <w:rFonts w:hint="eastAsia"/>
          <w:sz w:val="24"/>
        </w:rPr>
        <w:t>二、我方在此声明，我方在参加本</w:t>
      </w:r>
      <w:r>
        <w:rPr>
          <w:rFonts w:hint="eastAsia"/>
          <w:sz w:val="24"/>
          <w:shd w:val="clear" w:color="auto" w:fill="FFFFFF"/>
        </w:rPr>
        <w:t>次政府采购活动前三年内，在经营活动中没有以下重大违法记录：</w:t>
      </w:r>
    </w:p>
    <w:p>
      <w:pPr>
        <w:snapToGrid w:val="0"/>
        <w:spacing w:line="360" w:lineRule="auto"/>
        <w:ind w:firstLine="480" w:firstLineChars="200"/>
        <w:rPr>
          <w:sz w:val="24"/>
        </w:rPr>
      </w:pPr>
      <w:r>
        <w:rPr>
          <w:rFonts w:hint="eastAsia"/>
          <w:sz w:val="24"/>
          <w:shd w:val="clear" w:color="auto" w:fill="FFFFFF"/>
        </w:rPr>
        <w:t>1、我方因违法经营被追究过刑事责任；</w:t>
      </w:r>
    </w:p>
    <w:p>
      <w:pPr>
        <w:snapToGrid w:val="0"/>
        <w:spacing w:line="360" w:lineRule="auto"/>
        <w:ind w:firstLine="480" w:firstLineChars="200"/>
        <w:rPr>
          <w:sz w:val="24"/>
        </w:rPr>
      </w:pPr>
      <w:r>
        <w:rPr>
          <w:rFonts w:hint="eastAsia"/>
          <w:sz w:val="24"/>
          <w:shd w:val="clear" w:color="auto" w:fill="FFFFFF"/>
        </w:rPr>
        <w:t>2、我方因违法经营被责令停产停业、吊销许可证或者执照；</w:t>
      </w:r>
    </w:p>
    <w:p>
      <w:pPr>
        <w:snapToGrid w:val="0"/>
        <w:spacing w:line="360" w:lineRule="auto"/>
        <w:ind w:firstLine="480" w:firstLineChars="200"/>
        <w:rPr>
          <w:sz w:val="24"/>
        </w:rPr>
      </w:pPr>
      <w:r>
        <w:rPr>
          <w:rFonts w:hint="eastAsia"/>
          <w:sz w:val="24"/>
          <w:shd w:val="clear" w:color="auto" w:fill="FFFFFF"/>
        </w:rPr>
        <w:t>3、我方因违法经营被处以较大数额罚款等行政处罚。</w:t>
      </w:r>
    </w:p>
    <w:p>
      <w:pPr>
        <w:snapToGrid w:val="0"/>
        <w:spacing w:line="360" w:lineRule="auto"/>
        <w:ind w:firstLine="480" w:firstLineChars="200"/>
        <w:rPr>
          <w:sz w:val="24"/>
        </w:rPr>
      </w:pPr>
      <w:r>
        <w:rPr>
          <w:rFonts w:hint="eastAsia"/>
          <w:sz w:val="24"/>
          <w:shd w:val="clear" w:color="auto" w:fill="FFFFFF"/>
        </w:rPr>
        <w:t>我方保证上述承诺或声明内容的客观、真实、准确，并愿意承担我方因提供虚假承诺或声明谋骗取中标、成交所引起的一切法律后果。</w:t>
      </w:r>
    </w:p>
    <w:p>
      <w:pPr>
        <w:snapToGrid w:val="0"/>
        <w:spacing w:line="360" w:lineRule="auto"/>
        <w:ind w:firstLine="480" w:firstLineChars="200"/>
        <w:rPr>
          <w:sz w:val="24"/>
        </w:rPr>
      </w:pPr>
      <w:r>
        <w:rPr>
          <w:rFonts w:hint="eastAsia"/>
          <w:sz w:val="24"/>
          <w:shd w:val="clear" w:color="auto" w:fill="FFFFFF"/>
        </w:rPr>
        <w:t>特此声明！</w:t>
      </w:r>
    </w:p>
    <w:p>
      <w:pPr>
        <w:snapToGrid w:val="0"/>
        <w:spacing w:line="480" w:lineRule="auto"/>
        <w:ind w:firstLine="480" w:firstLineChars="200"/>
        <w:rPr>
          <w:sz w:val="24"/>
        </w:rPr>
      </w:pPr>
    </w:p>
    <w:p>
      <w:pPr>
        <w:snapToGrid w:val="0"/>
        <w:spacing w:line="480" w:lineRule="auto"/>
        <w:ind w:firstLine="480" w:firstLineChars="200"/>
        <w:rPr>
          <w:sz w:val="24"/>
        </w:rPr>
      </w:pPr>
      <w:r>
        <w:rPr>
          <w:rFonts w:hint="eastAsia"/>
          <w:sz w:val="24"/>
          <w:shd w:val="clear" w:color="auto" w:fill="FFFFFF"/>
        </w:rPr>
        <w:t> </w:t>
      </w:r>
    </w:p>
    <w:p>
      <w:pPr>
        <w:snapToGrid w:val="0"/>
        <w:spacing w:line="480" w:lineRule="auto"/>
        <w:ind w:firstLine="480" w:firstLineChars="200"/>
        <w:jc w:val="right"/>
        <w:rPr>
          <w:sz w:val="24"/>
        </w:rPr>
      </w:pPr>
      <w:r>
        <w:rPr>
          <w:rFonts w:hint="eastAsia"/>
          <w:sz w:val="24"/>
          <w:shd w:val="clear" w:color="auto" w:fill="FFFFFF"/>
        </w:rPr>
        <w:t>供应商：</w:t>
      </w:r>
      <w:r>
        <w:rPr>
          <w:rFonts w:hint="eastAsia"/>
          <w:sz w:val="24"/>
          <w:u w:val="single"/>
          <w:shd w:val="clear" w:color="auto" w:fill="FFFFFF"/>
        </w:rPr>
        <w:t>                    </w:t>
      </w:r>
      <w:r>
        <w:rPr>
          <w:rFonts w:hint="eastAsia"/>
          <w:sz w:val="24"/>
          <w:shd w:val="clear" w:color="auto" w:fill="FFFFFF"/>
        </w:rPr>
        <w:t>（盖单位章）</w:t>
      </w:r>
    </w:p>
    <w:p>
      <w:pPr>
        <w:snapToGrid w:val="0"/>
        <w:spacing w:line="480" w:lineRule="auto"/>
        <w:ind w:firstLine="480" w:firstLineChars="200"/>
        <w:jc w:val="right"/>
        <w:rPr>
          <w:sz w:val="24"/>
        </w:rPr>
      </w:pPr>
      <w:r>
        <w:rPr>
          <w:rFonts w:hint="eastAsia"/>
          <w:sz w:val="24"/>
          <w:shd w:val="clear" w:color="auto" w:fill="FFFFFF"/>
        </w:rPr>
        <w:t>法定代表人或其委托代理人：</w:t>
      </w:r>
      <w:r>
        <w:rPr>
          <w:rFonts w:hint="eastAsia"/>
          <w:sz w:val="24"/>
          <w:u w:val="single"/>
          <w:shd w:val="clear" w:color="auto" w:fill="FFFFFF"/>
        </w:rPr>
        <w:t>               </w:t>
      </w:r>
      <w:r>
        <w:rPr>
          <w:rFonts w:hint="eastAsia"/>
          <w:sz w:val="24"/>
          <w:shd w:val="clear" w:color="auto" w:fill="FFFFFF"/>
        </w:rPr>
        <w:t>（签字）</w:t>
      </w:r>
    </w:p>
    <w:p>
      <w:pPr>
        <w:snapToGrid w:val="0"/>
        <w:spacing w:line="480" w:lineRule="auto"/>
        <w:ind w:firstLine="480" w:firstLineChars="200"/>
        <w:jc w:val="right"/>
        <w:rPr>
          <w:sz w:val="24"/>
        </w:rPr>
      </w:pPr>
      <w:r>
        <w:rPr>
          <w:rFonts w:hint="eastAsia"/>
          <w:sz w:val="24"/>
          <w:u w:val="single"/>
          <w:shd w:val="clear" w:color="auto" w:fill="FFFFFF"/>
        </w:rPr>
        <w:t>          </w:t>
      </w:r>
      <w:r>
        <w:rPr>
          <w:rFonts w:hint="eastAsia"/>
          <w:sz w:val="24"/>
          <w:shd w:val="clear" w:color="auto" w:fill="FFFFFF"/>
        </w:rPr>
        <w:t>年</w:t>
      </w:r>
      <w:r>
        <w:rPr>
          <w:rFonts w:hint="eastAsia"/>
          <w:sz w:val="24"/>
          <w:u w:val="single"/>
          <w:shd w:val="clear" w:color="auto" w:fill="FFFFFF"/>
        </w:rPr>
        <w:t>        </w:t>
      </w:r>
      <w:r>
        <w:rPr>
          <w:rFonts w:hint="eastAsia"/>
          <w:sz w:val="24"/>
          <w:shd w:val="clear" w:color="auto" w:fill="FFFFFF"/>
        </w:rPr>
        <w:t>月</w:t>
      </w:r>
      <w:r>
        <w:rPr>
          <w:rFonts w:hint="eastAsia"/>
          <w:sz w:val="24"/>
          <w:u w:val="single"/>
          <w:shd w:val="clear" w:color="auto" w:fill="FFFFFF"/>
        </w:rPr>
        <w:t>        </w:t>
      </w:r>
      <w:r>
        <w:rPr>
          <w:rFonts w:hint="eastAsia"/>
          <w:sz w:val="24"/>
          <w:shd w:val="clear" w:color="auto" w:fill="FFFFFF"/>
        </w:rPr>
        <w:t>日</w:t>
      </w:r>
    </w:p>
    <w:p>
      <w:pPr>
        <w:keepNext/>
        <w:keepLines/>
        <w:spacing w:before="260" w:after="260" w:line="413" w:lineRule="auto"/>
        <w:outlineLvl w:val="1"/>
        <w:rPr>
          <w:rFonts w:ascii="宋体" w:hAnsi="宋体" w:cs="Arial"/>
          <w:b/>
          <w:sz w:val="32"/>
          <w:szCs w:val="32"/>
        </w:rPr>
        <w:sectPr>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353" w:name="_Toc109900112"/>
      <w:bookmarkStart w:id="354" w:name="_Toc60575589"/>
      <w:bookmarkStart w:id="355" w:name="_Toc109899693"/>
      <w:bookmarkStart w:id="356" w:name="_Toc109897595"/>
      <w:bookmarkStart w:id="357" w:name="_Toc109900531"/>
      <w:r>
        <w:rPr>
          <w:rFonts w:hint="eastAsia" w:ascii="宋体" w:hAnsi="宋体" w:cs="仿宋_GB2312"/>
          <w:b/>
          <w:sz w:val="28"/>
          <w:szCs w:val="28"/>
        </w:rPr>
        <w:t>（三）资质证明文件</w:t>
      </w:r>
      <w:bookmarkEnd w:id="353"/>
      <w:bookmarkEnd w:id="354"/>
      <w:bookmarkEnd w:id="355"/>
      <w:bookmarkEnd w:id="356"/>
      <w:bookmarkEnd w:id="357"/>
    </w:p>
    <w:p>
      <w:pPr>
        <w:snapToGrid w:val="0"/>
        <w:spacing w:line="360" w:lineRule="auto"/>
        <w:ind w:firstLine="480" w:firstLineChars="200"/>
        <w:rPr>
          <w:rFonts w:ascii="Arial" w:hAnsi="Arial" w:cs="Arial"/>
          <w:sz w:val="24"/>
        </w:rPr>
        <w:sectPr>
          <w:type w:val="nextColumn"/>
          <w:pgSz w:w="11906" w:h="16838"/>
          <w:pgMar w:top="1440" w:right="1797" w:bottom="1440" w:left="1797" w:header="851" w:footer="992" w:gutter="0"/>
          <w:cols w:space="720" w:num="1"/>
          <w:docGrid w:linePitch="312" w:charSpace="0"/>
        </w:sectPr>
      </w:pPr>
      <w:r>
        <w:rPr>
          <w:rFonts w:hint="eastAsia" w:ascii="Arial" w:hAnsi="Arial" w:cs="Arial"/>
          <w:sz w:val="24"/>
        </w:rPr>
        <w:t>供应商须提供的资格证明文件详见第四章《资格审查表》。</w:t>
      </w:r>
    </w:p>
    <w:p>
      <w:pPr>
        <w:keepNext/>
        <w:keepLines/>
        <w:spacing w:line="360" w:lineRule="auto"/>
        <w:ind w:left="3747" w:hanging="3747" w:hangingChars="1333"/>
        <w:jc w:val="center"/>
        <w:outlineLvl w:val="1"/>
        <w:rPr>
          <w:rFonts w:ascii="宋体" w:hAnsi="宋体" w:cs="仿宋_GB2312"/>
          <w:b/>
          <w:sz w:val="28"/>
          <w:szCs w:val="28"/>
        </w:rPr>
      </w:pPr>
      <w:bookmarkStart w:id="358" w:name="_Toc109897596"/>
      <w:bookmarkStart w:id="359" w:name="_Toc109900113"/>
      <w:bookmarkStart w:id="360" w:name="_Toc109899694"/>
      <w:bookmarkStart w:id="361" w:name="_Toc60575590"/>
      <w:bookmarkStart w:id="362" w:name="_Toc109900532"/>
      <w:r>
        <w:rPr>
          <w:rFonts w:hint="eastAsia" w:ascii="宋体" w:hAnsi="宋体" w:cs="仿宋_GB2312"/>
          <w:b/>
          <w:sz w:val="28"/>
          <w:szCs w:val="28"/>
        </w:rPr>
        <w:t>（四）业绩证明文件</w:t>
      </w:r>
      <w:bookmarkEnd w:id="358"/>
      <w:bookmarkEnd w:id="359"/>
      <w:bookmarkEnd w:id="360"/>
      <w:bookmarkEnd w:id="361"/>
      <w:bookmarkEnd w:id="362"/>
    </w:p>
    <w:p>
      <w:pPr>
        <w:spacing w:line="360" w:lineRule="auto"/>
        <w:rPr>
          <w:rFonts w:ascii="宋体" w:hAnsi="宋体" w:cs="仿宋_GB2312"/>
          <w:sz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sz w:val="24"/>
        </w:rPr>
        <w:t xml:space="preserve">项目名称：                                         </w:t>
      </w:r>
    </w:p>
    <w:p>
      <w:pPr>
        <w:spacing w:line="360" w:lineRule="auto"/>
        <w:rPr>
          <w:rFonts w:ascii="宋体" w:hAnsi="宋体" w:cs="Arial"/>
          <w:bCs/>
          <w:szCs w:val="21"/>
        </w:rPr>
      </w:pPr>
      <w:r>
        <w:rPr>
          <w:rFonts w:hint="eastAsia" w:ascii="宋体" w:hAnsi="宋体" w:cs="仿宋_GB2312"/>
          <w:sz w:val="24"/>
        </w:rPr>
        <w:t>项目编号：</w:t>
      </w:r>
      <w:r>
        <w:rPr>
          <w:rFonts w:ascii="宋体" w:hAnsi="宋体" w:cs="Arial"/>
          <w:bCs/>
          <w:szCs w:val="21"/>
        </w:rPr>
        <w:fldChar w:fldCharType="end"/>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序号</w:t>
            </w:r>
          </w:p>
        </w:tc>
        <w:tc>
          <w:tcPr>
            <w:tcW w:w="1256" w:type="dxa"/>
            <w:vAlign w:val="center"/>
          </w:tcPr>
          <w:p>
            <w:pPr>
              <w:spacing w:line="360" w:lineRule="auto"/>
              <w:rPr>
                <w:rFonts w:ascii="宋体" w:hAnsi="宋体" w:cs="仿宋_GB2312"/>
                <w:sz w:val="24"/>
              </w:rPr>
            </w:pPr>
            <w:r>
              <w:rPr>
                <w:rFonts w:hint="eastAsia" w:ascii="宋体" w:hAnsi="宋体" w:cs="仿宋_GB2312"/>
                <w:sz w:val="24"/>
              </w:rPr>
              <w:t>完成时间</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项目名称</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服务内容</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甲方名称</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联系人</w:t>
            </w:r>
          </w:p>
        </w:tc>
        <w:tc>
          <w:tcPr>
            <w:tcW w:w="1260" w:type="dxa"/>
            <w:vAlign w:val="center"/>
          </w:tcPr>
          <w:p>
            <w:pPr>
              <w:spacing w:line="360" w:lineRule="auto"/>
              <w:jc w:val="center"/>
              <w:rPr>
                <w:rFonts w:ascii="宋体" w:hAnsi="宋体" w:cs="仿宋_GB2312"/>
                <w:sz w:val="24"/>
              </w:rPr>
            </w:pPr>
            <w:r>
              <w:rPr>
                <w:rFonts w:hint="eastAsia" w:ascii="宋体" w:hAnsi="宋体"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1</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2</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3</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4</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5</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6</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7</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8</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9</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bl>
    <w:p>
      <w:pPr>
        <w:spacing w:line="360" w:lineRule="auto"/>
        <w:rPr>
          <w:rFonts w:ascii="宋体" w:hAnsi="宋体" w:cs="仿宋_GB2312"/>
          <w:sz w:val="24"/>
        </w:rPr>
      </w:pPr>
      <w:r>
        <w:rPr>
          <w:rFonts w:hint="eastAsia" w:ascii="宋体" w:hAnsi="宋体" w:cs="仿宋_GB2312"/>
          <w:sz w:val="24"/>
        </w:rPr>
        <w:t>注：供应商须按上表提供相应的业绩证明资料。</w:t>
      </w:r>
    </w:p>
    <w:p>
      <w:pPr>
        <w:widowControl/>
        <w:spacing w:before="100" w:beforeAutospacing="1" w:after="100" w:afterAutospacing="1"/>
        <w:rPr>
          <w:rFonts w:ascii="宋体" w:hAnsi="宋体" w:cs="Arial"/>
          <w:szCs w:val="21"/>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sectPr>
          <w:type w:val="nextColumn"/>
          <w:pgSz w:w="11906" w:h="16838"/>
          <w:pgMar w:top="1440" w:right="1797" w:bottom="1440" w:left="1797" w:header="851" w:footer="992" w:gutter="0"/>
          <w:cols w:space="720" w:num="1"/>
          <w:docGrid w:linePitch="312" w:charSpace="0"/>
        </w:sectPr>
      </w:pPr>
      <w:r>
        <w:rPr>
          <w:rFonts w:hint="eastAsia" w:ascii="宋体" w:hAnsi="宋体" w:cs="仿宋_GB2312"/>
          <w:sz w:val="24"/>
        </w:rPr>
        <w:t>日      期：    年   月   日</w:t>
      </w:r>
    </w:p>
    <w:p>
      <w:pPr>
        <w:keepNext/>
        <w:keepLines/>
        <w:spacing w:line="360" w:lineRule="auto"/>
        <w:jc w:val="center"/>
        <w:outlineLvl w:val="1"/>
        <w:rPr>
          <w:rFonts w:ascii="宋体" w:hAnsi="宋体" w:cs="仿宋_GB2312"/>
          <w:b/>
          <w:sz w:val="28"/>
          <w:szCs w:val="28"/>
        </w:rPr>
      </w:pPr>
      <w:bookmarkStart w:id="363" w:name="_Toc109900533"/>
      <w:bookmarkStart w:id="364" w:name="_Toc109900114"/>
      <w:bookmarkStart w:id="365" w:name="_Toc60575591"/>
      <w:bookmarkStart w:id="366" w:name="_Toc109897597"/>
      <w:bookmarkStart w:id="367" w:name="_Toc109899695"/>
      <w:r>
        <w:rPr>
          <w:rFonts w:hint="eastAsia" w:ascii="宋体" w:hAnsi="宋体" w:cs="仿宋_GB2312"/>
          <w:b/>
          <w:sz w:val="28"/>
          <w:szCs w:val="28"/>
        </w:rPr>
        <w:t>（五）信誉、荣誉状况证明文件</w:t>
      </w:r>
      <w:bookmarkEnd w:id="363"/>
      <w:bookmarkEnd w:id="364"/>
      <w:bookmarkEnd w:id="365"/>
      <w:bookmarkEnd w:id="366"/>
      <w:bookmarkEnd w:id="367"/>
    </w:p>
    <w:p>
      <w:pPr>
        <w:rPr>
          <w:rFonts w:ascii="宋体" w:hAnsi="宋体"/>
        </w:rPr>
      </w:pPr>
    </w:p>
    <w:p>
      <w:pPr>
        <w:spacing w:line="360" w:lineRule="auto"/>
        <w:ind w:firstLine="480" w:firstLineChars="200"/>
        <w:rPr>
          <w:rFonts w:ascii="宋体" w:hAnsi="宋体" w:cs="仿宋_GB2312"/>
          <w:sz w:val="24"/>
        </w:rPr>
      </w:pPr>
      <w:r>
        <w:rPr>
          <w:rFonts w:hint="eastAsia" w:ascii="宋体" w:hAnsi="宋体" w:cs="仿宋_GB2312"/>
          <w:sz w:val="24"/>
        </w:rPr>
        <w:t>企业获得的荣誉证书、认证体系等。</w:t>
      </w:r>
    </w:p>
    <w:p>
      <w:pPr>
        <w:spacing w:line="360" w:lineRule="auto"/>
        <w:jc w:val="center"/>
        <w:rPr>
          <w:rFonts w:ascii="宋体" w:hAnsi="宋体"/>
        </w:rPr>
      </w:pPr>
      <w:r>
        <w:rPr>
          <w:rFonts w:ascii="宋体" w:hAnsi="宋体"/>
        </w:rPr>
        <w:br w:type="page"/>
      </w:r>
    </w:p>
    <w:p>
      <w:pPr>
        <w:keepNext/>
        <w:keepLines/>
        <w:spacing w:line="360" w:lineRule="auto"/>
        <w:jc w:val="center"/>
        <w:outlineLvl w:val="1"/>
        <w:rPr>
          <w:rFonts w:ascii="宋体" w:hAnsi="宋体" w:cs="仿宋_GB2312"/>
          <w:b/>
          <w:sz w:val="28"/>
          <w:szCs w:val="28"/>
        </w:rPr>
      </w:pPr>
      <w:bookmarkStart w:id="368" w:name="_Toc109897598"/>
      <w:bookmarkStart w:id="369" w:name="_Toc109900115"/>
      <w:bookmarkStart w:id="370" w:name="_Toc109899696"/>
      <w:bookmarkStart w:id="371" w:name="_Toc60575592"/>
      <w:bookmarkStart w:id="372" w:name="_Toc109900534"/>
      <w:r>
        <w:rPr>
          <w:rFonts w:hint="eastAsia" w:ascii="宋体" w:hAnsi="宋体" w:cs="仿宋_GB2312"/>
          <w:b/>
          <w:sz w:val="28"/>
          <w:szCs w:val="28"/>
        </w:rPr>
        <w:t>（六）商务偏离表</w:t>
      </w:r>
      <w:bookmarkEnd w:id="368"/>
      <w:bookmarkEnd w:id="369"/>
      <w:bookmarkEnd w:id="370"/>
      <w:bookmarkEnd w:id="371"/>
      <w:bookmarkEnd w:id="372"/>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仿宋_GB2312"/>
                <w:sz w:val="24"/>
              </w:rPr>
            </w:pPr>
            <w:r>
              <w:rPr>
                <w:rFonts w:hint="eastAsia" w:ascii="宋体" w:hAnsi="宋体" w:cs="仿宋_GB2312"/>
                <w:sz w:val="24"/>
              </w:rPr>
              <w:t>序号</w:t>
            </w:r>
          </w:p>
        </w:tc>
        <w:tc>
          <w:tcPr>
            <w:tcW w:w="2020" w:type="dxa"/>
            <w:vAlign w:val="center"/>
          </w:tcPr>
          <w:p>
            <w:pPr>
              <w:spacing w:line="360" w:lineRule="auto"/>
              <w:jc w:val="center"/>
              <w:rPr>
                <w:rFonts w:ascii="宋体" w:hAnsi="宋体" w:cs="仿宋_GB2312"/>
                <w:sz w:val="24"/>
              </w:rPr>
            </w:pPr>
            <w:r>
              <w:rPr>
                <w:rFonts w:hint="eastAsia" w:ascii="宋体" w:hAnsi="宋体" w:cs="仿宋_GB2312"/>
                <w:sz w:val="24"/>
              </w:rPr>
              <w:t>谈判文件条款项</w:t>
            </w:r>
          </w:p>
        </w:tc>
        <w:tc>
          <w:tcPr>
            <w:tcW w:w="2369" w:type="dxa"/>
            <w:vAlign w:val="center"/>
          </w:tcPr>
          <w:p>
            <w:pPr>
              <w:spacing w:line="360" w:lineRule="auto"/>
              <w:jc w:val="center"/>
              <w:rPr>
                <w:rFonts w:ascii="宋体" w:hAnsi="宋体" w:cs="仿宋_GB2312"/>
                <w:sz w:val="24"/>
              </w:rPr>
            </w:pPr>
            <w:r>
              <w:rPr>
                <w:rFonts w:hint="eastAsia" w:ascii="宋体" w:hAnsi="宋体" w:cs="仿宋_GB2312"/>
                <w:sz w:val="24"/>
              </w:rPr>
              <w:t>谈判文件的商务条款</w:t>
            </w:r>
          </w:p>
        </w:tc>
        <w:tc>
          <w:tcPr>
            <w:tcW w:w="2320" w:type="dxa"/>
            <w:vAlign w:val="center"/>
          </w:tcPr>
          <w:p>
            <w:pPr>
              <w:spacing w:line="360" w:lineRule="auto"/>
              <w:jc w:val="center"/>
              <w:rPr>
                <w:rFonts w:ascii="宋体" w:hAnsi="宋体" w:cs="仿宋_GB2312"/>
                <w:sz w:val="24"/>
              </w:rPr>
            </w:pPr>
            <w:r>
              <w:rPr>
                <w:rFonts w:hint="eastAsia" w:ascii="宋体" w:hAnsi="宋体" w:cs="仿宋_GB2312"/>
                <w:sz w:val="24"/>
              </w:rPr>
              <w:t>响应文件的商务条款</w:t>
            </w:r>
          </w:p>
        </w:tc>
        <w:tc>
          <w:tcPr>
            <w:tcW w:w="881" w:type="dxa"/>
            <w:vAlign w:val="center"/>
          </w:tcPr>
          <w:p>
            <w:pPr>
              <w:spacing w:line="360" w:lineRule="auto"/>
              <w:jc w:val="center"/>
              <w:rPr>
                <w:rFonts w:ascii="宋体" w:hAnsi="宋体" w:cs="仿宋_GB2312"/>
                <w:sz w:val="24"/>
              </w:rPr>
            </w:pPr>
            <w:r>
              <w:rPr>
                <w:rFonts w:hint="eastAsia" w:ascii="宋体" w:hAnsi="宋体"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bl>
    <w:p>
      <w:pPr>
        <w:spacing w:line="360" w:lineRule="auto"/>
        <w:ind w:firstLine="480" w:firstLineChars="200"/>
        <w:rPr>
          <w:rFonts w:ascii="宋体" w:hAnsi="宋体" w:cs="仿宋_GB2312"/>
          <w:sz w:val="24"/>
        </w:rPr>
      </w:pPr>
      <w:r>
        <w:rPr>
          <w:rFonts w:hint="eastAsia" w:ascii="宋体" w:hAnsi="宋体" w:cs="仿宋_GB2312"/>
          <w:sz w:val="24"/>
        </w:rPr>
        <w:t>注：</w:t>
      </w:r>
    </w:p>
    <w:p>
      <w:pPr>
        <w:spacing w:line="360" w:lineRule="auto"/>
        <w:ind w:firstLine="480" w:firstLineChars="200"/>
        <w:rPr>
          <w:rFonts w:ascii="宋体" w:hAnsi="宋体" w:cs="仿宋_GB2312"/>
          <w:sz w:val="24"/>
        </w:rPr>
      </w:pPr>
      <w:r>
        <w:rPr>
          <w:rFonts w:hint="eastAsia" w:ascii="宋体" w:hAnsi="宋体" w:cs="仿宋_GB2312"/>
          <w:sz w:val="24"/>
        </w:rPr>
        <w:t>1. 供应商应对商务基本要求，提出遵守声明；</w:t>
      </w:r>
    </w:p>
    <w:p>
      <w:pPr>
        <w:spacing w:line="360" w:lineRule="auto"/>
        <w:ind w:firstLine="480" w:firstLineChars="200"/>
        <w:rPr>
          <w:rFonts w:ascii="宋体" w:hAnsi="宋体" w:cs="仿宋_GB2312"/>
          <w:sz w:val="24"/>
        </w:rPr>
      </w:pPr>
      <w:r>
        <w:rPr>
          <w:rFonts w:hint="eastAsia" w:ascii="宋体" w:hAnsi="宋体" w:cs="仿宋_GB2312"/>
          <w:sz w:val="24"/>
        </w:rPr>
        <w:t>2. 供应商须在本附件内，列出不能符合的有关段落，附件并举出原因，同时，供应商亦须提出解决偏离的详细方案；</w:t>
      </w:r>
    </w:p>
    <w:p>
      <w:pPr>
        <w:spacing w:line="360" w:lineRule="auto"/>
        <w:ind w:firstLine="480" w:firstLineChars="200"/>
        <w:rPr>
          <w:rFonts w:ascii="宋体" w:hAnsi="宋体" w:cs="仿宋_GB2312"/>
          <w:sz w:val="24"/>
        </w:rPr>
      </w:pPr>
      <w:r>
        <w:rPr>
          <w:rFonts w:hint="eastAsia" w:ascii="宋体" w:hAnsi="宋体" w:cs="仿宋_GB2312"/>
          <w:sz w:val="24"/>
        </w:rPr>
        <w:t>3. 除本附件列出的偏差获得采购人许可外，在合同签订后，所有不符合采购要求的项目，供应商必须加以纠正。</w:t>
      </w:r>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Arial"/>
          <w:b/>
          <w:bCs/>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rPr>
        <w:br w:type="page"/>
      </w:r>
      <w:bookmarkStart w:id="373" w:name="_Toc109900535"/>
      <w:bookmarkStart w:id="374" w:name="_Toc109900116"/>
      <w:bookmarkStart w:id="375" w:name="_Toc109897599"/>
      <w:bookmarkStart w:id="376" w:name="_Toc109899697"/>
      <w:bookmarkStart w:id="377" w:name="_Toc60575593"/>
      <w:r>
        <w:rPr>
          <w:rFonts w:hint="eastAsia" w:ascii="宋体" w:hAnsi="宋体" w:cs="仿宋_GB2312"/>
          <w:b/>
          <w:sz w:val="28"/>
          <w:szCs w:val="28"/>
        </w:rPr>
        <w:t>（七）其它商务文件</w:t>
      </w:r>
      <w:bookmarkEnd w:id="373"/>
      <w:bookmarkEnd w:id="374"/>
      <w:bookmarkEnd w:id="375"/>
      <w:bookmarkEnd w:id="376"/>
      <w:bookmarkEnd w:id="377"/>
    </w:p>
    <w:p>
      <w:pPr>
        <w:spacing w:line="360" w:lineRule="auto"/>
        <w:ind w:firstLine="480" w:firstLineChars="200"/>
        <w:rPr>
          <w:rFonts w:ascii="宋体" w:hAnsi="宋体" w:cs="仿宋_GB2312"/>
          <w:sz w:val="24"/>
        </w:rPr>
      </w:pPr>
      <w:r>
        <w:rPr>
          <w:rFonts w:hint="eastAsia" w:ascii="宋体" w:hAnsi="宋体" w:cs="仿宋_GB2312"/>
          <w:sz w:val="24"/>
        </w:rPr>
        <w:t>1. 谈判文件要求提供的资料和证明材料；</w:t>
      </w:r>
    </w:p>
    <w:p>
      <w:pPr>
        <w:spacing w:line="360" w:lineRule="auto"/>
        <w:ind w:firstLine="480" w:firstLineChars="200"/>
        <w:rPr>
          <w:rFonts w:ascii="宋体" w:hAnsi="宋体" w:cs="仿宋_GB2312"/>
          <w:sz w:val="24"/>
        </w:rPr>
      </w:pPr>
      <w:r>
        <w:rPr>
          <w:rFonts w:hint="eastAsia" w:ascii="宋体" w:hAnsi="宋体" w:cs="仿宋_GB2312"/>
          <w:sz w:val="24"/>
        </w:rPr>
        <w:t>2. 供应商认为需要提供的其它商务资料和说明。</w:t>
      </w:r>
      <w:r>
        <w:rPr>
          <w:rFonts w:hint="eastAsia" w:ascii="宋体" w:hAnsi="宋体" w:cs="仿宋_GB2312"/>
          <w:sz w:val="24"/>
        </w:rPr>
        <w:br w:type="page"/>
      </w:r>
    </w:p>
    <w:p>
      <w:pPr>
        <w:keepNext/>
        <w:keepLines/>
        <w:spacing w:line="360" w:lineRule="auto"/>
        <w:jc w:val="center"/>
        <w:outlineLvl w:val="1"/>
        <w:rPr>
          <w:rFonts w:ascii="宋体" w:hAnsi="宋体" w:cs="Arial"/>
          <w:b/>
          <w:sz w:val="36"/>
          <w:szCs w:val="36"/>
        </w:rPr>
      </w:pPr>
      <w:bookmarkStart w:id="378" w:name="_Toc109900536"/>
      <w:bookmarkStart w:id="379" w:name="_Toc109897600"/>
      <w:bookmarkStart w:id="380" w:name="_Toc109900117"/>
      <w:bookmarkStart w:id="381" w:name="_Toc60575594"/>
      <w:bookmarkStart w:id="382" w:name="_Toc109899698"/>
      <w:r>
        <w:rPr>
          <w:rFonts w:hint="eastAsia" w:ascii="宋体" w:hAnsi="宋体" w:cs="Arial"/>
          <w:b/>
          <w:sz w:val="36"/>
          <w:szCs w:val="36"/>
        </w:rPr>
        <w:t>四、技术</w:t>
      </w:r>
      <w:r>
        <w:rPr>
          <w:rFonts w:ascii="宋体" w:hAnsi="宋体" w:cs="Arial"/>
          <w:b/>
          <w:sz w:val="36"/>
          <w:szCs w:val="36"/>
        </w:rPr>
        <w:t>文件</w:t>
      </w:r>
      <w:bookmarkEnd w:id="378"/>
      <w:bookmarkEnd w:id="379"/>
      <w:bookmarkEnd w:id="380"/>
      <w:bookmarkEnd w:id="381"/>
      <w:bookmarkEnd w:id="382"/>
    </w:p>
    <w:p>
      <w:pPr>
        <w:keepNext/>
        <w:keepLines/>
        <w:spacing w:line="360" w:lineRule="auto"/>
        <w:ind w:left="3747" w:hanging="3747" w:hangingChars="1333"/>
        <w:jc w:val="center"/>
        <w:outlineLvl w:val="1"/>
        <w:rPr>
          <w:rFonts w:ascii="宋体" w:hAnsi="宋体" w:cs="仿宋_GB2312"/>
          <w:b/>
          <w:sz w:val="28"/>
          <w:szCs w:val="28"/>
        </w:rPr>
      </w:pPr>
      <w:bookmarkStart w:id="383" w:name="_Toc109897601"/>
      <w:bookmarkStart w:id="384" w:name="_Toc109899699"/>
      <w:bookmarkStart w:id="385" w:name="_Toc60575595"/>
      <w:bookmarkStart w:id="386" w:name="_Toc109900118"/>
      <w:bookmarkStart w:id="387" w:name="_Toc109900537"/>
      <w:r>
        <w:rPr>
          <w:rFonts w:hint="eastAsia" w:ascii="宋体" w:hAnsi="宋体" w:cs="仿宋_GB2312"/>
          <w:b/>
          <w:sz w:val="28"/>
          <w:szCs w:val="28"/>
        </w:rPr>
        <w:t>（一）技术要求偏离表</w:t>
      </w:r>
      <w:bookmarkEnd w:id="383"/>
      <w:bookmarkEnd w:id="384"/>
      <w:bookmarkEnd w:id="385"/>
      <w:bookmarkEnd w:id="386"/>
      <w:bookmarkEnd w:id="387"/>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pPr>
              <w:spacing w:line="360" w:lineRule="auto"/>
              <w:jc w:val="center"/>
              <w:rPr>
                <w:rFonts w:ascii="宋体" w:hAnsi="宋体" w:cs="仿宋_GB2312"/>
                <w:sz w:val="24"/>
              </w:rPr>
            </w:pPr>
            <w:r>
              <w:rPr>
                <w:rFonts w:hint="eastAsia" w:ascii="宋体" w:hAnsi="宋体" w:cs="仿宋_GB2312"/>
                <w:sz w:val="24"/>
              </w:rPr>
              <w:t>序号</w:t>
            </w:r>
          </w:p>
        </w:tc>
        <w:tc>
          <w:tcPr>
            <w:tcW w:w="2405" w:type="dxa"/>
            <w:vAlign w:val="center"/>
          </w:tcPr>
          <w:p>
            <w:pPr>
              <w:spacing w:line="360" w:lineRule="auto"/>
              <w:jc w:val="center"/>
              <w:rPr>
                <w:rFonts w:ascii="宋体" w:hAnsi="宋体" w:cs="仿宋_GB2312"/>
                <w:sz w:val="24"/>
              </w:rPr>
            </w:pPr>
            <w:r>
              <w:rPr>
                <w:rFonts w:hint="eastAsia" w:ascii="宋体" w:hAnsi="宋体" w:cs="仿宋_GB2312"/>
                <w:sz w:val="24"/>
              </w:rPr>
              <w:t>谈判文件技术、服务要求条款</w:t>
            </w:r>
          </w:p>
        </w:tc>
        <w:tc>
          <w:tcPr>
            <w:tcW w:w="1661" w:type="dxa"/>
            <w:vAlign w:val="center"/>
          </w:tcPr>
          <w:p>
            <w:pPr>
              <w:spacing w:line="360" w:lineRule="auto"/>
              <w:jc w:val="center"/>
              <w:rPr>
                <w:rFonts w:ascii="宋体" w:hAnsi="宋体" w:cs="仿宋_GB2312"/>
                <w:sz w:val="24"/>
              </w:rPr>
            </w:pPr>
            <w:r>
              <w:rPr>
                <w:rFonts w:hint="eastAsia" w:ascii="宋体" w:hAnsi="宋体" w:cs="仿宋_GB2312"/>
                <w:sz w:val="24"/>
              </w:rPr>
              <w:t>响应文件内容对应简述</w:t>
            </w:r>
          </w:p>
        </w:tc>
        <w:tc>
          <w:tcPr>
            <w:tcW w:w="1660" w:type="dxa"/>
            <w:vAlign w:val="center"/>
          </w:tcPr>
          <w:p>
            <w:pPr>
              <w:spacing w:line="360" w:lineRule="auto"/>
              <w:jc w:val="center"/>
              <w:rPr>
                <w:rFonts w:ascii="宋体" w:hAnsi="宋体" w:cs="仿宋_GB2312"/>
                <w:sz w:val="24"/>
              </w:rPr>
            </w:pPr>
            <w:r>
              <w:rPr>
                <w:rFonts w:hint="eastAsia" w:ascii="宋体" w:hAnsi="宋体" w:cs="仿宋_GB2312"/>
                <w:sz w:val="24"/>
              </w:rPr>
              <w:t>偏离说明</w:t>
            </w:r>
          </w:p>
        </w:tc>
        <w:tc>
          <w:tcPr>
            <w:tcW w:w="1657" w:type="dxa"/>
            <w:vAlign w:val="center"/>
          </w:tcPr>
          <w:p>
            <w:pPr>
              <w:spacing w:line="360" w:lineRule="auto"/>
              <w:jc w:val="center"/>
              <w:rPr>
                <w:rFonts w:ascii="宋体" w:hAnsi="宋体" w:cs="仿宋_GB2312"/>
                <w:sz w:val="24"/>
              </w:rPr>
            </w:pPr>
            <w:r>
              <w:rPr>
                <w:rFonts w:hint="eastAsia" w:ascii="宋体" w:hAnsi="宋体" w:cs="仿宋_GB2312"/>
                <w:sz w:val="24"/>
              </w:rPr>
              <w:t>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rPr>
                <w:rFonts w:ascii="宋体" w:hAnsi="宋体" w:cs="仿宋_GB2312"/>
                <w:sz w:val="24"/>
              </w:rPr>
            </w:pPr>
          </w:p>
        </w:tc>
        <w:tc>
          <w:tcPr>
            <w:tcW w:w="2405" w:type="dxa"/>
            <w:vAlign w:val="center"/>
          </w:tcPr>
          <w:p>
            <w:pPr>
              <w:spacing w:line="360" w:lineRule="auto"/>
              <w:rPr>
                <w:rFonts w:ascii="宋体" w:hAnsi="宋体" w:cs="仿宋_GB2312"/>
                <w:sz w:val="24"/>
              </w:rPr>
            </w:pPr>
          </w:p>
        </w:tc>
        <w:tc>
          <w:tcPr>
            <w:tcW w:w="1661" w:type="dxa"/>
            <w:vAlign w:val="center"/>
          </w:tcPr>
          <w:p>
            <w:pPr>
              <w:spacing w:line="360" w:lineRule="auto"/>
              <w:rPr>
                <w:rFonts w:ascii="宋体" w:hAnsi="宋体" w:cs="仿宋_GB2312"/>
                <w:sz w:val="24"/>
              </w:rPr>
            </w:pPr>
          </w:p>
        </w:tc>
        <w:tc>
          <w:tcPr>
            <w:tcW w:w="1660" w:type="dxa"/>
            <w:vAlign w:val="center"/>
          </w:tcPr>
          <w:p>
            <w:pPr>
              <w:spacing w:line="360" w:lineRule="auto"/>
              <w:rPr>
                <w:rFonts w:ascii="宋体" w:hAnsi="宋体" w:cs="仿宋_GB2312"/>
                <w:sz w:val="24"/>
              </w:rPr>
            </w:pPr>
          </w:p>
        </w:tc>
        <w:tc>
          <w:tcPr>
            <w:tcW w:w="1657"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bl>
    <w:p>
      <w:pPr>
        <w:spacing w:line="360" w:lineRule="auto"/>
        <w:ind w:firstLine="480" w:firstLineChars="200"/>
        <w:rPr>
          <w:rFonts w:ascii="宋体" w:hAnsi="宋体" w:cs="仿宋_GB2312"/>
          <w:sz w:val="24"/>
        </w:rPr>
      </w:pPr>
      <w:r>
        <w:rPr>
          <w:rFonts w:hint="eastAsia" w:ascii="宋体" w:hAnsi="宋体" w:cs="仿宋_GB2312"/>
          <w:sz w:val="24"/>
        </w:rPr>
        <w:t>说明：</w:t>
      </w:r>
    </w:p>
    <w:p>
      <w:pPr>
        <w:spacing w:line="360" w:lineRule="auto"/>
        <w:ind w:firstLine="480" w:firstLineChars="200"/>
        <w:rPr>
          <w:rFonts w:ascii="宋体" w:hAnsi="宋体" w:cs="仿宋_GB2312"/>
          <w:sz w:val="24"/>
        </w:rPr>
      </w:pPr>
      <w:r>
        <w:rPr>
          <w:rFonts w:hint="eastAsia" w:ascii="宋体" w:hAnsi="宋体" w:cs="仿宋_GB2312"/>
          <w:sz w:val="24"/>
        </w:rPr>
        <w:t>供应商应对照谈判文件技术服务要求，逐条说明所提供的服务已对谈判文件的要求做出了实质性的响应，并申明与技术要求条文的偏差和例外。</w:t>
      </w:r>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Arial"/>
          <w:i/>
          <w:iCs/>
        </w:rPr>
      </w:pPr>
    </w:p>
    <w:p>
      <w:pPr>
        <w:spacing w:line="300" w:lineRule="auto"/>
        <w:rPr>
          <w:rFonts w:ascii="宋体" w:hAnsi="宋体" w:cs="Arial"/>
          <w:u w:val="single"/>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388" w:name="_Toc109897602"/>
      <w:bookmarkStart w:id="389" w:name="_Toc109900538"/>
      <w:bookmarkStart w:id="390" w:name="_Toc109900119"/>
      <w:bookmarkStart w:id="391" w:name="_Toc60575596"/>
      <w:bookmarkStart w:id="392" w:name="_Toc109899700"/>
      <w:r>
        <w:rPr>
          <w:rFonts w:hint="eastAsia" w:ascii="宋体" w:hAnsi="宋体" w:cs="仿宋_GB2312"/>
          <w:b/>
          <w:sz w:val="28"/>
          <w:szCs w:val="28"/>
        </w:rPr>
        <w:t>（二）技术方案</w:t>
      </w:r>
      <w:bookmarkEnd w:id="388"/>
      <w:bookmarkEnd w:id="389"/>
      <w:bookmarkEnd w:id="390"/>
      <w:bookmarkEnd w:id="391"/>
      <w:bookmarkEnd w:id="392"/>
    </w:p>
    <w:p>
      <w:pPr>
        <w:spacing w:line="360" w:lineRule="auto"/>
        <w:ind w:firstLine="480" w:firstLineChars="200"/>
        <w:rPr>
          <w:rFonts w:ascii="宋体" w:hAnsi="宋体" w:cs="仿宋_GB2312"/>
          <w:sz w:val="24"/>
        </w:rPr>
      </w:pPr>
      <w:r>
        <w:rPr>
          <w:rFonts w:hint="eastAsia" w:ascii="宋体" w:hAnsi="宋体" w:cs="仿宋_GB2312"/>
          <w:sz w:val="24"/>
        </w:rPr>
        <w:t>供应商应按照谈判文件的要求，提供详细的服务方案，包括文字描述或图表显示。方案格式自拟。</w:t>
      </w:r>
    </w:p>
    <w:p>
      <w:pPr>
        <w:spacing w:line="360" w:lineRule="auto"/>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ind w:firstLine="480" w:firstLineChars="200"/>
        <w:rPr>
          <w:rFonts w:ascii="宋体" w:hAnsi="宋体" w:cs="仿宋_GB2312"/>
          <w:sz w:val="24"/>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393" w:name="_Toc60575597"/>
      <w:bookmarkStart w:id="394" w:name="_Toc109899701"/>
      <w:bookmarkStart w:id="395" w:name="_Toc109900539"/>
      <w:bookmarkStart w:id="396" w:name="_Toc109900120"/>
      <w:bookmarkStart w:id="397" w:name="_Toc109897603"/>
      <w:r>
        <w:rPr>
          <w:rFonts w:hint="eastAsia" w:ascii="宋体" w:hAnsi="宋体" w:cs="仿宋_GB2312"/>
          <w:b/>
          <w:sz w:val="28"/>
          <w:szCs w:val="28"/>
        </w:rPr>
        <w:t>（三）其它技术文件</w:t>
      </w:r>
      <w:bookmarkEnd w:id="393"/>
      <w:bookmarkEnd w:id="394"/>
      <w:bookmarkEnd w:id="395"/>
      <w:bookmarkEnd w:id="396"/>
      <w:bookmarkEnd w:id="397"/>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1. 谈判文件要求供应商须提交的其它技术资料；</w:t>
      </w:r>
    </w:p>
    <w:p>
      <w:pPr>
        <w:spacing w:line="360" w:lineRule="auto"/>
        <w:ind w:firstLine="480" w:firstLineChars="200"/>
        <w:rPr>
          <w:rFonts w:ascii="宋体" w:hAnsi="宋体" w:cs="仿宋_GB2312"/>
          <w:sz w:val="24"/>
        </w:rPr>
      </w:pPr>
      <w:r>
        <w:rPr>
          <w:rFonts w:hint="eastAsia" w:ascii="宋体" w:hAnsi="宋体" w:cs="仿宋_GB2312"/>
          <w:sz w:val="24"/>
        </w:rPr>
        <w:t>2. 供应商认为需加以说明的其它内容。</w:t>
      </w:r>
    </w:p>
    <w:p>
      <w:pPr>
        <w:spacing w:line="360" w:lineRule="auto"/>
        <w:ind w:firstLine="480" w:firstLineChars="200"/>
        <w:rPr>
          <w:rFonts w:ascii="宋体" w:hAnsi="宋体" w:cs="仿宋_GB2312"/>
          <w:sz w:val="24"/>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sectPr>
          <w:pgSz w:w="11906" w:h="16838"/>
          <w:pgMar w:top="1440" w:right="1797" w:bottom="1440" w:left="1797" w:header="851" w:footer="992" w:gutter="0"/>
          <w:cols w:space="720" w:num="1"/>
          <w:docGrid w:linePitch="312" w:charSpace="0"/>
        </w:sectPr>
      </w:pPr>
      <w:r>
        <w:rPr>
          <w:rFonts w:hint="eastAsia" w:ascii="宋体" w:hAnsi="宋体" w:cs="仿宋_GB2312"/>
          <w:sz w:val="24"/>
        </w:rPr>
        <w:t>日      期：   年    月    日</w:t>
      </w:r>
    </w:p>
    <w:p>
      <w:pPr>
        <w:keepNext/>
        <w:keepLines/>
        <w:spacing w:line="360" w:lineRule="auto"/>
        <w:jc w:val="center"/>
        <w:outlineLvl w:val="1"/>
        <w:rPr>
          <w:rFonts w:ascii="宋体" w:hAnsi="宋体" w:cs="Arial"/>
          <w:b/>
          <w:sz w:val="36"/>
          <w:szCs w:val="36"/>
        </w:rPr>
      </w:pPr>
      <w:bookmarkStart w:id="398" w:name="_Toc109897604"/>
      <w:bookmarkStart w:id="399" w:name="_Toc109899702"/>
      <w:bookmarkStart w:id="400" w:name="_Toc109900540"/>
      <w:bookmarkStart w:id="401" w:name="_Toc109900121"/>
      <w:r>
        <w:rPr>
          <w:rFonts w:hint="eastAsia" w:ascii="宋体" w:hAnsi="宋体" w:cs="Arial"/>
          <w:b/>
          <w:sz w:val="36"/>
          <w:szCs w:val="36"/>
        </w:rPr>
        <w:t>五、落实政府采购政策相关证明文件</w:t>
      </w:r>
      <w:bookmarkEnd w:id="398"/>
      <w:bookmarkEnd w:id="399"/>
      <w:bookmarkEnd w:id="400"/>
      <w:bookmarkEnd w:id="401"/>
    </w:p>
    <w:p>
      <w:pPr>
        <w:keepNext/>
        <w:keepLines/>
        <w:spacing w:line="360" w:lineRule="auto"/>
        <w:ind w:left="3747" w:hanging="3747" w:hangingChars="1333"/>
        <w:jc w:val="center"/>
        <w:outlineLvl w:val="1"/>
        <w:rPr>
          <w:rFonts w:ascii="宋体" w:hAnsi="宋体" w:cs="仿宋_GB2312"/>
          <w:b/>
          <w:sz w:val="28"/>
          <w:szCs w:val="28"/>
        </w:rPr>
      </w:pPr>
      <w:bookmarkStart w:id="402" w:name="_Toc109897605"/>
      <w:bookmarkStart w:id="403" w:name="_Toc109900122"/>
      <w:bookmarkStart w:id="404" w:name="_Toc109899703"/>
      <w:bookmarkStart w:id="405" w:name="_Toc109900541"/>
      <w:r>
        <w:rPr>
          <w:rFonts w:hint="eastAsia" w:ascii="宋体" w:hAnsi="宋体" w:cs="仿宋_GB2312"/>
          <w:b/>
          <w:sz w:val="28"/>
          <w:szCs w:val="28"/>
        </w:rPr>
        <w:t>（一）中小企业声明函（货物）</w:t>
      </w:r>
      <w:bookmarkEnd w:id="402"/>
      <w:bookmarkEnd w:id="403"/>
      <w:bookmarkEnd w:id="404"/>
      <w:bookmarkEnd w:id="405"/>
    </w:p>
    <w:p>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360" w:lineRule="auto"/>
        <w:ind w:right="1008" w:firstLine="4788" w:firstLineChars="1900"/>
        <w:rPr>
          <w:rFonts w:ascii="宋体" w:hAnsi="宋体" w:cs="宋体"/>
          <w:spacing w:val="6"/>
          <w:sz w:val="24"/>
        </w:rPr>
      </w:pP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pPr>
        <w:spacing w:line="360" w:lineRule="auto"/>
        <w:ind w:firstLine="504" w:firstLineChars="200"/>
        <w:rPr>
          <w:rFonts w:ascii="宋体" w:hAnsi="宋体" w:cs="宋体"/>
          <w:spacing w:val="6"/>
          <w:sz w:val="24"/>
        </w:rPr>
      </w:pPr>
    </w:p>
    <w:p>
      <w:pPr>
        <w:spacing w:line="360" w:lineRule="auto"/>
        <w:ind w:firstLine="426"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keepNext/>
        <w:keepLines/>
        <w:spacing w:line="360" w:lineRule="auto"/>
        <w:ind w:left="3747" w:hanging="3747" w:hangingChars="1333"/>
        <w:jc w:val="center"/>
        <w:outlineLvl w:val="1"/>
        <w:rPr>
          <w:rFonts w:ascii="宋体" w:hAnsi="宋体" w:cs="仿宋_GB2312"/>
          <w:b/>
          <w:sz w:val="28"/>
          <w:szCs w:val="28"/>
        </w:rPr>
      </w:pPr>
      <w:bookmarkStart w:id="406" w:name="_Toc109899704"/>
      <w:bookmarkStart w:id="407" w:name="_Toc109897606"/>
      <w:bookmarkStart w:id="408" w:name="_Toc109900123"/>
      <w:bookmarkStart w:id="409" w:name="_Toc109900542"/>
      <w:r>
        <w:rPr>
          <w:rFonts w:hint="eastAsia" w:ascii="宋体" w:hAnsi="宋体" w:cs="仿宋_GB2312"/>
          <w:b/>
          <w:sz w:val="28"/>
          <w:szCs w:val="28"/>
        </w:rPr>
        <w:t>（二）中小企业声明函（工程、服务）</w:t>
      </w:r>
      <w:bookmarkEnd w:id="406"/>
      <w:bookmarkEnd w:id="407"/>
      <w:bookmarkEnd w:id="408"/>
      <w:bookmarkEnd w:id="409"/>
    </w:p>
    <w:p>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u w:val="single"/>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360" w:lineRule="auto"/>
        <w:ind w:right="1008" w:firstLine="4788" w:firstLineChars="1900"/>
        <w:rPr>
          <w:rFonts w:ascii="宋体" w:hAnsi="宋体" w:cs="宋体"/>
          <w:spacing w:val="6"/>
          <w:sz w:val="24"/>
        </w:rPr>
      </w:pP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pPr>
        <w:spacing w:line="360" w:lineRule="auto"/>
        <w:ind w:firstLine="504" w:firstLineChars="200"/>
        <w:rPr>
          <w:rFonts w:ascii="宋体" w:hAnsi="宋体" w:cs="宋体"/>
          <w:spacing w:val="6"/>
          <w:sz w:val="24"/>
        </w:rPr>
      </w:pPr>
    </w:p>
    <w:p>
      <w:pPr>
        <w:spacing w:line="360" w:lineRule="auto"/>
        <w:ind w:firstLine="426" w:firstLineChars="200"/>
        <w:rPr>
          <w:rFonts w:ascii="宋体" w:hAnsi="宋体" w:cs="宋体"/>
          <w:spacing w:val="6"/>
          <w:szCs w:val="21"/>
        </w:r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spacing w:line="360" w:lineRule="auto"/>
        <w:ind w:firstLine="424"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sz w:val="28"/>
          <w:szCs w:val="28"/>
        </w:rPr>
      </w:pPr>
      <w:bookmarkStart w:id="410" w:name="_Toc109900543"/>
      <w:bookmarkStart w:id="411" w:name="_Toc109897607"/>
      <w:bookmarkStart w:id="412" w:name="_Toc109899705"/>
      <w:bookmarkStart w:id="413" w:name="_Toc109900124"/>
      <w:r>
        <w:rPr>
          <w:rFonts w:hint="eastAsia" w:ascii="宋体" w:hAnsi="宋体" w:cs="仿宋_GB2312"/>
          <w:b/>
          <w:sz w:val="28"/>
          <w:szCs w:val="28"/>
        </w:rPr>
        <w:t>（三）监狱企业证明文件</w:t>
      </w:r>
      <w:bookmarkEnd w:id="410"/>
      <w:bookmarkEnd w:id="411"/>
      <w:bookmarkEnd w:id="412"/>
      <w:bookmarkEnd w:id="413"/>
    </w:p>
    <w:p>
      <w:pPr>
        <w:widowControl/>
        <w:spacing w:before="100" w:beforeAutospacing="1" w:after="100" w:afterAutospacing="1"/>
        <w:ind w:firstLine="300" w:firstLineChars="150"/>
        <w:rPr>
          <w:rFonts w:ascii="Arial" w:hAnsi="Arial" w:cs="Arial"/>
          <w:szCs w:val="21"/>
        </w:rPr>
      </w:pPr>
      <w:r>
        <w:rPr>
          <w:rFonts w:hint="eastAsia" w:ascii="Arial" w:hAnsi="Arial" w:cs="Arial"/>
          <w:szCs w:val="21"/>
        </w:rPr>
        <w:t>供应商如是</w:t>
      </w:r>
      <w:r>
        <w:rPr>
          <w:rFonts w:hint="eastAsia" w:ascii="宋体" w:hAnsi="宋体" w:cs="Arial"/>
          <w:szCs w:val="21"/>
        </w:rPr>
        <w:t>监狱企业，提供相关证明文件。</w:t>
      </w: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spacing w:line="300" w:lineRule="auto"/>
        <w:rPr>
          <w:rFonts w:ascii="Arial" w:hAnsi="Arial" w:cs="Arial"/>
          <w:szCs w:val="21"/>
        </w:rPr>
      </w:pPr>
      <w:r>
        <w:rPr>
          <w:rFonts w:ascii="Arial" w:hAnsi="Arial" w:cs="Arial"/>
          <w:szCs w:val="21"/>
        </w:rPr>
        <w:t xml:space="preserve">供应商名称[盖章]： </w:t>
      </w:r>
    </w:p>
    <w:p>
      <w:pPr>
        <w:widowControl/>
        <w:spacing w:before="100" w:beforeAutospacing="1" w:after="100" w:afterAutospacing="1"/>
        <w:rPr>
          <w:rFonts w:ascii="Arial" w:hAnsi="Arial" w:cs="Arial"/>
          <w:szCs w:val="21"/>
        </w:rPr>
      </w:pPr>
      <w:r>
        <w:rPr>
          <w:rFonts w:ascii="Arial" w:hAnsi="Arial" w:cs="Arial"/>
          <w:szCs w:val="21"/>
        </w:rPr>
        <w:t xml:space="preserve">供应商授权代表签字：    </w:t>
      </w:r>
    </w:p>
    <w:p>
      <w:pPr>
        <w:widowControl/>
        <w:spacing w:before="100" w:beforeAutospacing="1" w:after="100" w:afterAutospacing="1"/>
        <w:rPr>
          <w:rFonts w:ascii="Arial" w:hAnsi="Arial" w:cs="Arial"/>
          <w:szCs w:val="21"/>
          <w:u w:val="single"/>
        </w:rPr>
      </w:pPr>
      <w:r>
        <w:rPr>
          <w:rFonts w:ascii="Arial" w:hAnsi="Arial" w:cs="Arial"/>
          <w:szCs w:val="21"/>
        </w:rPr>
        <w:t>日期：</w:t>
      </w:r>
    </w:p>
    <w:p/>
    <w:p/>
    <w:p>
      <w:pPr>
        <w:keepNext/>
        <w:keepLines/>
        <w:spacing w:line="360" w:lineRule="auto"/>
        <w:ind w:left="4282" w:hanging="4282" w:hangingChars="1333"/>
        <w:jc w:val="center"/>
        <w:outlineLvl w:val="1"/>
        <w:rPr>
          <w:rFonts w:ascii="宋体" w:hAnsi="宋体" w:cs="仿宋_GB2312"/>
          <w:b/>
          <w:sz w:val="28"/>
          <w:szCs w:val="28"/>
        </w:rPr>
      </w:pPr>
      <w:r>
        <w:rPr>
          <w:rFonts w:ascii="Arial" w:hAnsi="Arial" w:eastAsia="黑体"/>
          <w:b/>
          <w:bCs/>
          <w:sz w:val="32"/>
          <w:szCs w:val="32"/>
        </w:rPr>
        <w:br w:type="page"/>
      </w:r>
      <w:bookmarkStart w:id="414" w:name="_Toc109900125"/>
      <w:bookmarkStart w:id="415" w:name="_Toc109899706"/>
      <w:bookmarkStart w:id="416" w:name="_Toc109897608"/>
      <w:bookmarkStart w:id="417" w:name="_Toc109900544"/>
      <w:r>
        <w:rPr>
          <w:rFonts w:hint="eastAsia" w:ascii="宋体" w:hAnsi="宋体" w:cs="仿宋_GB2312"/>
          <w:b/>
          <w:sz w:val="28"/>
          <w:szCs w:val="28"/>
        </w:rPr>
        <w:t>（四）</w:t>
      </w:r>
      <w:r>
        <w:rPr>
          <w:rFonts w:ascii="宋体" w:hAnsi="宋体" w:cs="仿宋_GB2312"/>
          <w:b/>
          <w:sz w:val="28"/>
          <w:szCs w:val="28"/>
        </w:rPr>
        <w:t>残疾人福利性单位声明函</w:t>
      </w:r>
      <w:bookmarkEnd w:id="414"/>
      <w:bookmarkEnd w:id="415"/>
      <w:bookmarkEnd w:id="416"/>
      <w:bookmarkEnd w:id="417"/>
    </w:p>
    <w:p>
      <w:pPr>
        <w:spacing w:line="588" w:lineRule="exact"/>
        <w:jc w:val="center"/>
        <w:rPr>
          <w:rFonts w:ascii="宋体" w:hAnsi="宋体"/>
          <w:b/>
          <w:spacing w:val="6"/>
          <w:szCs w:val="21"/>
        </w:rPr>
      </w:pPr>
      <w:r>
        <w:rPr>
          <w:rFonts w:hint="eastAsia" w:ascii="宋体" w:hAnsi="宋体"/>
          <w:b/>
          <w:spacing w:val="6"/>
          <w:szCs w:val="21"/>
        </w:rPr>
        <w:t>残疾人福利性单位声明函</w:t>
      </w:r>
    </w:p>
    <w:p>
      <w:pPr>
        <w:spacing w:line="588" w:lineRule="exact"/>
        <w:rPr>
          <w:rFonts w:ascii="宋体" w:hAnsi="宋体"/>
          <w:b/>
          <w:spacing w:val="6"/>
          <w:szCs w:val="21"/>
        </w:rPr>
      </w:pPr>
    </w:p>
    <w:p>
      <w:pPr>
        <w:spacing w:line="588" w:lineRule="exact"/>
        <w:ind w:firstLine="42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日  期：</w:t>
      </w: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snapToGrid w:val="0"/>
        <w:spacing w:line="300" w:lineRule="auto"/>
      </w:pPr>
      <w:r>
        <w:rPr>
          <w:rFonts w:hint="eastAsia"/>
        </w:rPr>
        <w:t>备注：享受政府采购支持政策的残疾人福利性单位应当同时满足以下条件：</w:t>
      </w:r>
    </w:p>
    <w:p>
      <w:pPr>
        <w:snapToGrid w:val="0"/>
        <w:spacing w:line="300" w:lineRule="auto"/>
        <w:ind w:firstLine="400" w:firstLineChars="200"/>
      </w:pPr>
      <w:r>
        <w:rPr>
          <w:rFonts w:hint="eastAsia"/>
        </w:rPr>
        <w:t>（1）安置的残疾人占本单位在职职工人数的比例不低于25%（含25%），并且安置的残疾人人数不少于10人（含10人）；</w:t>
      </w:r>
    </w:p>
    <w:p>
      <w:pPr>
        <w:snapToGrid w:val="0"/>
        <w:spacing w:line="300" w:lineRule="auto"/>
        <w:ind w:firstLine="400" w:firstLineChars="200"/>
      </w:pPr>
      <w:r>
        <w:rPr>
          <w:rFonts w:hint="eastAsia"/>
        </w:rPr>
        <w:t>（2）依法与安置的每位残疾人签订了一年以上（含一年）的劳动合同或服务协议；</w:t>
      </w:r>
    </w:p>
    <w:p>
      <w:pPr>
        <w:snapToGrid w:val="0"/>
        <w:spacing w:line="300" w:lineRule="auto"/>
        <w:ind w:firstLine="400" w:firstLineChars="200"/>
      </w:pPr>
      <w:r>
        <w:rPr>
          <w:rFonts w:hint="eastAsia"/>
        </w:rPr>
        <w:t>（3）为安置的每位残疾人按月足额缴纳了基本养老保险、基本医疗保险、失业保险、工伤保险和生育保险等社会保险费；</w:t>
      </w:r>
    </w:p>
    <w:p>
      <w:pPr>
        <w:snapToGrid w:val="0"/>
        <w:spacing w:line="300" w:lineRule="auto"/>
        <w:ind w:firstLine="400" w:firstLineChars="200"/>
      </w:pPr>
      <w:r>
        <w:rPr>
          <w:rFonts w:hint="eastAsia"/>
        </w:rPr>
        <w:t>（4）通过银行等金融机构向安置的每位残疾人，按月支付了不低于单位所在区县适用的经省级人民政府批准的月最低工资标准的工资；</w:t>
      </w:r>
    </w:p>
    <w:p>
      <w:pPr>
        <w:snapToGrid w:val="0"/>
        <w:spacing w:line="300" w:lineRule="auto"/>
        <w:ind w:firstLine="400" w:firstLineChars="200"/>
      </w:pPr>
      <w:r>
        <w:rPr>
          <w:rFonts w:hint="eastAsia"/>
        </w:rPr>
        <w:t>（5）提供本单位制造的货物、承担的工程或者服务（以下简称产品），或者提供其他残疾人福利性单位制造的货物（不包括使用非残疾人福利性单位注册商标的货物）。</w:t>
      </w:r>
    </w:p>
    <w:p>
      <w:pPr>
        <w:snapToGrid w:val="0"/>
        <w:spacing w:line="300" w:lineRule="auto"/>
        <w:ind w:firstLine="40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jc w:val="left"/>
        <w:rPr>
          <w:rFonts w:ascii="宋体" w:hAnsi="宋体"/>
          <w:b/>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Simu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top w:val="single" w:color="auto" w:sz="4" w:space="1"/>
      </w:pBdr>
      <w:tabs>
        <w:tab w:val="left" w:pos="5895"/>
        <w:tab w:val="right" w:pos="9070"/>
      </w:tabs>
      <w:rPr>
        <w:rFonts w:ascii="宋体" w:hAnsi="宋体"/>
      </w:rPr>
    </w:pPr>
    <w:r>
      <w:rPr>
        <w:rFonts w:hint="eastAsia" w:ascii="宋体" w:hAnsi="宋体"/>
      </w:rPr>
      <w:t>采购人名称</w:t>
    </w:r>
    <w:r>
      <w:rPr>
        <w:rFonts w:ascii="宋体" w:hAnsi="宋体"/>
      </w:rPr>
      <w:ptab w:relativeTo="margin" w:alignment="center" w:leader="none"/>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r>
      <w:rPr>
        <w:rFonts w:ascii="宋体" w:hAnsi="宋体"/>
      </w:rPr>
      <w:ptab w:relativeTo="margin" w:alignment="right" w:leader="none"/>
    </w:r>
    <w:r>
      <w:rPr>
        <w:rFonts w:hint="eastAsia" w:ascii="宋体" w:hAnsi="宋体"/>
      </w:rPr>
      <w:t>采购代理机构名称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2" o:spid="_x0000_s4102" o:spt="136" type="#_x0000_t136" style="position:absolute;left:0pt;height:62.75pt;width:564.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1" o:spid="_x0000_s4101" o:spt="136" type="#_x0000_t136" style="position:absolute;left:0pt;height:62.75pt;width:564.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rPr>
      <w:t xml:space="preserve">                                                              </w:t>
    </w:r>
    <w:r>
      <w:t xml:space="preserve">                      </w:t>
    </w: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96"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95"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99" o:spid="_x0000_s4100"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98" o:spid="_x0000_s4099"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00000011"/>
    <w:multiLevelType w:val="multilevel"/>
    <w:tmpl w:val="00000011"/>
    <w:lvl w:ilvl="0" w:tentative="0">
      <w:start w:val="1"/>
      <w:numFmt w:val="decimal"/>
      <w:pStyle w:val="32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0"/>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8F96413"/>
    <w:multiLevelType w:val="multilevel"/>
    <w:tmpl w:val="08F9641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1">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3">
    <w:nsid w:val="5C1C7403"/>
    <w:multiLevelType w:val="multilevel"/>
    <w:tmpl w:val="5C1C7403"/>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4">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1"/>
  </w:num>
  <w:num w:numId="4">
    <w:abstractNumId w:val="12"/>
  </w:num>
  <w:num w:numId="5">
    <w:abstractNumId w:val="8"/>
  </w:num>
  <w:num w:numId="6">
    <w:abstractNumId w:val="5"/>
  </w:num>
  <w:num w:numId="7">
    <w:abstractNumId w:val="0"/>
  </w:num>
  <w:num w:numId="8">
    <w:abstractNumId w:val="9"/>
  </w:num>
  <w:num w:numId="9">
    <w:abstractNumId w:val="7"/>
  </w:num>
  <w:num w:numId="10">
    <w:abstractNumId w:val="14"/>
  </w:num>
  <w:num w:numId="11">
    <w:abstractNumId w:val="10"/>
  </w:num>
  <w:num w:numId="12">
    <w:abstractNumId w:val="1"/>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91"/>
    <w:rsid w:val="00183391"/>
    <w:rsid w:val="004C769B"/>
    <w:rsid w:val="00920E2C"/>
    <w:rsid w:val="00AB056E"/>
    <w:rsid w:val="00D119DC"/>
    <w:rsid w:val="00D73FD4"/>
    <w:rsid w:val="00E5770A"/>
    <w:rsid w:val="00FE50F1"/>
    <w:rsid w:val="405961C9"/>
    <w:rsid w:val="4615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uiPriority="99" w:semiHidden="0" w:name="toa heading"/>
    <w:lsdException w:qFormat="1" w:unhideWhenUsed="0" w:uiPriority="99" w:semiHidden="0" w:name="List"/>
    <w:lsdException w:qFormat="1" w:uiPriority="99" w:semiHidden="0" w:name="List Bullet"/>
    <w:lsdException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0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103"/>
    <w:qFormat/>
    <w:uiPriority w:val="0"/>
    <w:pPr>
      <w:keepNext/>
      <w:keepLines/>
      <w:spacing w:before="260" w:after="260" w:line="360" w:lineRule="auto"/>
      <w:jc w:val="center"/>
      <w:outlineLvl w:val="2"/>
    </w:pPr>
    <w:rPr>
      <w:b/>
      <w:sz w:val="32"/>
    </w:rPr>
  </w:style>
  <w:style w:type="paragraph" w:styleId="6">
    <w:name w:val="heading 4"/>
    <w:basedOn w:val="1"/>
    <w:next w:val="1"/>
    <w:link w:val="104"/>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7">
    <w:name w:val="heading 5"/>
    <w:basedOn w:val="1"/>
    <w:next w:val="1"/>
    <w:link w:val="105"/>
    <w:qFormat/>
    <w:uiPriority w:val="0"/>
    <w:pPr>
      <w:keepNext/>
      <w:outlineLvl w:val="4"/>
    </w:pPr>
    <w:rPr>
      <w:rFonts w:ascii="宋体" w:hAnsi="宋体" w:cs="宋体"/>
      <w:b/>
      <w:bCs/>
      <w:sz w:val="24"/>
    </w:rPr>
  </w:style>
  <w:style w:type="paragraph" w:styleId="8">
    <w:name w:val="heading 6"/>
    <w:basedOn w:val="1"/>
    <w:next w:val="1"/>
    <w:link w:val="106"/>
    <w:qFormat/>
    <w:uiPriority w:val="0"/>
    <w:pPr>
      <w:keepNext/>
      <w:spacing w:line="500" w:lineRule="exact"/>
      <w:jc w:val="center"/>
      <w:outlineLvl w:val="5"/>
    </w:pPr>
    <w:rPr>
      <w:rFonts w:ascii="宋体" w:hAnsi="宋体" w:cs="宋体"/>
      <w:b/>
      <w:bCs/>
      <w:sz w:val="30"/>
      <w:szCs w:val="30"/>
    </w:rPr>
  </w:style>
  <w:style w:type="paragraph" w:styleId="9">
    <w:name w:val="heading 7"/>
    <w:basedOn w:val="1"/>
    <w:next w:val="1"/>
    <w:link w:val="107"/>
    <w:qFormat/>
    <w:uiPriority w:val="0"/>
    <w:pPr>
      <w:keepNext/>
      <w:keepLines/>
      <w:spacing w:before="240" w:after="64"/>
      <w:outlineLvl w:val="6"/>
    </w:pPr>
    <w:rPr>
      <w:sz w:val="24"/>
    </w:rPr>
  </w:style>
  <w:style w:type="paragraph" w:styleId="10">
    <w:name w:val="heading 8"/>
    <w:basedOn w:val="1"/>
    <w:next w:val="1"/>
    <w:link w:val="108"/>
    <w:qFormat/>
    <w:uiPriority w:val="0"/>
    <w:pPr>
      <w:keepNext/>
      <w:keepLines/>
      <w:spacing w:before="240" w:after="64"/>
      <w:outlineLvl w:val="7"/>
    </w:pPr>
    <w:rPr>
      <w:rFonts w:ascii="Arial" w:hAnsi="Arial" w:eastAsia="黑体" w:cs="Arial"/>
      <w:sz w:val="24"/>
    </w:rPr>
  </w:style>
  <w:style w:type="paragraph" w:styleId="11">
    <w:name w:val="heading 9"/>
    <w:basedOn w:val="1"/>
    <w:next w:val="1"/>
    <w:link w:val="109"/>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unhideWhenUsed/>
    <w:qFormat/>
    <w:uiPriority w:val="99"/>
    <w:pPr>
      <w:tabs>
        <w:tab w:val="left" w:pos="780"/>
        <w:tab w:val="left" w:pos="1049"/>
      </w:tabs>
      <w:ind w:left="1049" w:hanging="420"/>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111"/>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7">
    <w:name w:val="List Bullet 4"/>
    <w:basedOn w:val="1"/>
    <w:unhideWhenUsed/>
    <w:qFormat/>
    <w:uiPriority w:val="99"/>
    <w:pPr>
      <w:tabs>
        <w:tab w:val="left" w:pos="720"/>
        <w:tab w:val="left" w:pos="1620"/>
      </w:tabs>
      <w:ind w:left="720" w:hanging="360"/>
      <w:contextualSpacing/>
    </w:pPr>
  </w:style>
  <w:style w:type="paragraph" w:styleId="18">
    <w:name w:val="index 8"/>
    <w:basedOn w:val="1"/>
    <w:next w:val="1"/>
    <w:unhideWhenUsed/>
    <w:uiPriority w:val="99"/>
    <w:pPr>
      <w:ind w:left="1400" w:leftChars="1400"/>
    </w:pPr>
  </w:style>
  <w:style w:type="paragraph" w:styleId="19">
    <w:name w:val="E-mail Signature"/>
    <w:basedOn w:val="1"/>
    <w:link w:val="144"/>
    <w:unhideWhenUsed/>
    <w:qFormat/>
    <w:uiPriority w:val="99"/>
    <w:rPr>
      <w:rFonts w:asciiTheme="minorHAnsi" w:hAnsiTheme="minorHAnsi" w:eastAsiaTheme="minorEastAsia" w:cstheme="minorBidi"/>
      <w:kern w:val="2"/>
      <w:sz w:val="21"/>
      <w:szCs w:val="22"/>
    </w:rPr>
  </w:style>
  <w:style w:type="paragraph" w:styleId="20">
    <w:name w:val="List Number"/>
    <w:basedOn w:val="1"/>
    <w:uiPriority w:val="99"/>
    <w:pPr>
      <w:numPr>
        <w:ilvl w:val="0"/>
        <w:numId w:val="1"/>
      </w:numPr>
      <w:adjustRightInd w:val="0"/>
      <w:spacing w:line="360" w:lineRule="atLeast"/>
      <w:textAlignment w:val="baseline"/>
    </w:pPr>
    <w:rPr>
      <w:sz w:val="24"/>
    </w:rPr>
  </w:style>
  <w:style w:type="paragraph" w:styleId="21">
    <w:name w:val="Normal Indent"/>
    <w:basedOn w:val="1"/>
    <w:link w:val="164"/>
    <w:qFormat/>
    <w:uiPriority w:val="0"/>
    <w:pPr>
      <w:ind w:firstLine="420"/>
    </w:pPr>
    <w:rPr>
      <w:rFonts w:asciiTheme="minorHAnsi" w:hAnsiTheme="minorHAnsi" w:cstheme="minorBidi"/>
      <w:kern w:val="2"/>
      <w:sz w:val="21"/>
      <w:szCs w:val="22"/>
    </w:rPr>
  </w:style>
  <w:style w:type="paragraph" w:styleId="22">
    <w:name w:val="caption"/>
    <w:basedOn w:val="1"/>
    <w:next w:val="1"/>
    <w:link w:val="472"/>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style>
  <w:style w:type="paragraph" w:styleId="24">
    <w:name w:val="List Bullet"/>
    <w:basedOn w:val="1"/>
    <w:unhideWhenUsed/>
    <w:qFormat/>
    <w:uiPriority w:val="99"/>
    <w:pPr>
      <w:tabs>
        <w:tab w:val="left" w:pos="360"/>
        <w:tab w:val="left" w:pos="1134"/>
      </w:tabs>
      <w:ind w:left="1134" w:hanging="1134"/>
      <w:contextualSpacing/>
    </w:pPr>
  </w:style>
  <w:style w:type="paragraph" w:styleId="25">
    <w:name w:val="envelope address"/>
    <w:basedOn w:val="1"/>
    <w:unhideWhenUsed/>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31"/>
    <w:qFormat/>
    <w:uiPriority w:val="99"/>
    <w:pPr>
      <w:shd w:val="clear" w:color="auto" w:fill="000080"/>
    </w:pPr>
    <w:rPr>
      <w:rFonts w:asciiTheme="minorHAnsi" w:hAnsiTheme="minorHAnsi" w:eastAsiaTheme="minorEastAsia" w:cstheme="minorBidi"/>
      <w:kern w:val="2"/>
      <w:sz w:val="21"/>
      <w:szCs w:val="24"/>
    </w:rPr>
  </w:style>
  <w:style w:type="paragraph" w:styleId="27">
    <w:name w:val="toa heading"/>
    <w:basedOn w:val="1"/>
    <w:next w:val="1"/>
    <w:unhideWhenUsed/>
    <w:uiPriority w:val="99"/>
    <w:pPr>
      <w:spacing w:before="120"/>
    </w:pPr>
    <w:rPr>
      <w:rFonts w:ascii="Cambria" w:hAnsi="Cambria"/>
      <w:sz w:val="24"/>
    </w:rPr>
  </w:style>
  <w:style w:type="paragraph" w:styleId="28">
    <w:name w:val="annotation text"/>
    <w:basedOn w:val="1"/>
    <w:link w:val="229"/>
    <w:qFormat/>
    <w:uiPriority w:val="0"/>
    <w:pPr>
      <w:jc w:val="left"/>
    </w:pPr>
    <w:rPr>
      <w:rFonts w:asciiTheme="minorHAnsi" w:hAnsiTheme="minorHAnsi" w:eastAsiaTheme="minorEastAsia" w:cstheme="minorBidi"/>
      <w:kern w:val="2"/>
      <w:sz w:val="21"/>
      <w:szCs w:val="24"/>
    </w:rPr>
  </w:style>
  <w:style w:type="paragraph" w:styleId="29">
    <w:name w:val="index 6"/>
    <w:basedOn w:val="1"/>
    <w:next w:val="1"/>
    <w:unhideWhenUsed/>
    <w:qFormat/>
    <w:uiPriority w:val="99"/>
    <w:pPr>
      <w:ind w:left="1000" w:leftChars="1000"/>
    </w:pPr>
  </w:style>
  <w:style w:type="paragraph" w:styleId="30">
    <w:name w:val="Salutation"/>
    <w:basedOn w:val="1"/>
    <w:next w:val="1"/>
    <w:link w:val="167"/>
    <w:qFormat/>
    <w:uiPriority w:val="0"/>
    <w:rPr>
      <w:rFonts w:asciiTheme="minorHAnsi" w:hAnsiTheme="minorHAnsi" w:eastAsiaTheme="minorEastAsia" w:cstheme="minorBidi"/>
      <w:kern w:val="2"/>
      <w:sz w:val="21"/>
      <w:szCs w:val="22"/>
    </w:rPr>
  </w:style>
  <w:style w:type="paragraph" w:styleId="31">
    <w:name w:val="Body Text 3"/>
    <w:basedOn w:val="1"/>
    <w:link w:val="112"/>
    <w:unhideWhenUsed/>
    <w:qFormat/>
    <w:uiPriority w:val="0"/>
    <w:pPr>
      <w:spacing w:after="120"/>
    </w:pPr>
    <w:rPr>
      <w:rFonts w:asciiTheme="minorHAnsi" w:hAnsiTheme="minorHAnsi" w:eastAsiaTheme="minorEastAsia" w:cstheme="minorBidi"/>
      <w:kern w:val="2"/>
      <w:sz w:val="16"/>
      <w:szCs w:val="16"/>
    </w:rPr>
  </w:style>
  <w:style w:type="paragraph" w:styleId="32">
    <w:name w:val="Closing"/>
    <w:basedOn w:val="1"/>
    <w:link w:val="110"/>
    <w:qFormat/>
    <w:uiPriority w:val="0"/>
    <w:pPr>
      <w:ind w:left="100" w:leftChars="2100"/>
    </w:pPr>
    <w:rPr>
      <w:rFonts w:asciiTheme="minorHAnsi" w:hAnsiTheme="minorHAnsi" w:eastAsiaTheme="minorEastAsia" w:cstheme="minorBidi"/>
      <w:kern w:val="2"/>
      <w:sz w:val="32"/>
      <w:szCs w:val="22"/>
    </w:rPr>
  </w:style>
  <w:style w:type="paragraph" w:styleId="33">
    <w:name w:val="List Bullet 3"/>
    <w:basedOn w:val="1"/>
    <w:unhideWhenUsed/>
    <w:qFormat/>
    <w:uiPriority w:val="99"/>
    <w:pPr>
      <w:tabs>
        <w:tab w:val="left" w:pos="1134"/>
        <w:tab w:val="left" w:pos="1200"/>
      </w:tabs>
      <w:ind w:left="1134" w:hanging="1134"/>
      <w:contextualSpacing/>
    </w:pPr>
  </w:style>
  <w:style w:type="paragraph" w:styleId="34">
    <w:name w:val="Body Text"/>
    <w:basedOn w:val="1"/>
    <w:link w:val="154"/>
    <w:qFormat/>
    <w:uiPriority w:val="99"/>
    <w:pPr>
      <w:spacing w:after="120"/>
    </w:pPr>
    <w:rPr>
      <w:rFonts w:asciiTheme="minorHAnsi" w:hAnsiTheme="minorHAnsi" w:eastAsiaTheme="minorEastAsia" w:cstheme="minorBidi"/>
      <w:kern w:val="2"/>
      <w:sz w:val="21"/>
      <w:szCs w:val="24"/>
    </w:rPr>
  </w:style>
  <w:style w:type="paragraph" w:styleId="35">
    <w:name w:val="Body Text Indent"/>
    <w:basedOn w:val="1"/>
    <w:link w:val="128"/>
    <w:qFormat/>
    <w:uiPriority w:val="0"/>
    <w:pPr>
      <w:ind w:left="560"/>
    </w:pPr>
    <w:rPr>
      <w:rFonts w:asciiTheme="minorHAnsi" w:hAnsiTheme="minorHAnsi" w:eastAsiaTheme="minorEastAsia" w:cstheme="minorBidi"/>
      <w:kern w:val="2"/>
      <w:sz w:val="28"/>
      <w:szCs w:val="24"/>
    </w:rPr>
  </w:style>
  <w:style w:type="paragraph" w:styleId="36">
    <w:name w:val="List Number 3"/>
    <w:basedOn w:val="1"/>
    <w:unhideWhenUsed/>
    <w:qFormat/>
    <w:uiPriority w:val="99"/>
    <w:pPr>
      <w:tabs>
        <w:tab w:val="left" w:pos="180"/>
        <w:tab w:val="left" w:pos="1200"/>
      </w:tabs>
      <w:ind w:left="180" w:hanging="180"/>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0">
    <w:name w:val="List Bullet 2"/>
    <w:basedOn w:val="1"/>
    <w:unhideWhenUsed/>
    <w:qFormat/>
    <w:uiPriority w:val="99"/>
    <w:pPr>
      <w:tabs>
        <w:tab w:val="left" w:pos="425"/>
        <w:tab w:val="left" w:pos="780"/>
      </w:tabs>
      <w:ind w:left="425" w:hanging="425"/>
      <w:contextualSpacing/>
    </w:pPr>
  </w:style>
  <w:style w:type="paragraph" w:styleId="41">
    <w:name w:val="HTML Address"/>
    <w:basedOn w:val="1"/>
    <w:link w:val="126"/>
    <w:unhideWhenUsed/>
    <w:uiPriority w:val="99"/>
    <w:rPr>
      <w:rFonts w:asciiTheme="minorHAnsi" w:hAnsiTheme="minorHAnsi" w:eastAsiaTheme="minorEastAsia" w:cstheme="minorBidi"/>
      <w:i/>
      <w:iCs/>
      <w:kern w:val="2"/>
      <w:sz w:val="21"/>
      <w:szCs w:val="22"/>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rPr>
  </w:style>
  <w:style w:type="paragraph" w:styleId="45">
    <w:name w:val="Plain Text"/>
    <w:basedOn w:val="1"/>
    <w:link w:val="155"/>
    <w:qFormat/>
    <w:uiPriority w:val="0"/>
    <w:rPr>
      <w:rFonts w:ascii="宋体" w:hAnsi="Courier New" w:cstheme="minorBidi"/>
      <w:kern w:val="2"/>
      <w:sz w:val="21"/>
      <w:szCs w:val="22"/>
    </w:rPr>
  </w:style>
  <w:style w:type="paragraph" w:styleId="46">
    <w:name w:val="List Bullet 5"/>
    <w:basedOn w:val="1"/>
    <w:unhideWhenUsed/>
    <w:qFormat/>
    <w:uiPriority w:val="99"/>
    <w:pPr>
      <w:tabs>
        <w:tab w:val="left" w:pos="720"/>
        <w:tab w:val="left" w:pos="2040"/>
      </w:tabs>
      <w:ind w:left="720" w:hanging="360"/>
      <w:contextualSpacing/>
    </w:pPr>
  </w:style>
  <w:style w:type="paragraph" w:styleId="47">
    <w:name w:val="List Number 4"/>
    <w:basedOn w:val="1"/>
    <w:unhideWhenUsed/>
    <w:qFormat/>
    <w:uiPriority w:val="99"/>
    <w:pPr>
      <w:tabs>
        <w:tab w:val="left" w:pos="600"/>
        <w:tab w:val="left" w:pos="1620"/>
      </w:tabs>
      <w:ind w:left="600" w:hanging="600"/>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link w:val="192"/>
    <w:qFormat/>
    <w:uiPriority w:val="99"/>
    <w:rPr>
      <w:rFonts w:asciiTheme="minorHAnsi" w:hAnsiTheme="minorHAnsi" w:eastAsiaTheme="minorEastAsia" w:cstheme="minorBidi"/>
      <w:kern w:val="2"/>
      <w:sz w:val="21"/>
      <w:szCs w:val="22"/>
    </w:rPr>
  </w:style>
  <w:style w:type="paragraph" w:styleId="51">
    <w:name w:val="Body Text Indent 2"/>
    <w:basedOn w:val="1"/>
    <w:link w:val="182"/>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2">
    <w:name w:val="endnote text"/>
    <w:basedOn w:val="1"/>
    <w:link w:val="117"/>
    <w:unhideWhenUsed/>
    <w:qFormat/>
    <w:uiPriority w:val="99"/>
    <w:pPr>
      <w:snapToGrid w:val="0"/>
      <w:jc w:val="left"/>
    </w:pPr>
    <w:rPr>
      <w:rFonts w:asciiTheme="minorHAnsi" w:hAnsiTheme="minorHAnsi" w:eastAsiaTheme="minorEastAsia" w:cstheme="minorBidi"/>
      <w:kern w:val="2"/>
      <w:sz w:val="21"/>
      <w:szCs w:val="22"/>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81"/>
    <w:qFormat/>
    <w:uiPriority w:val="0"/>
    <w:rPr>
      <w:rFonts w:asciiTheme="minorHAnsi" w:hAnsiTheme="minorHAnsi" w:eastAsiaTheme="minorEastAsia" w:cstheme="minorBidi"/>
      <w:kern w:val="2"/>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rFonts w:asciiTheme="minorHAnsi" w:hAnsiTheme="minorHAnsi" w:eastAsiaTheme="minorEastAsia" w:cstheme="minorBidi"/>
      <w:kern w:val="2"/>
      <w:sz w:val="21"/>
      <w:szCs w:val="22"/>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style>
  <w:style w:type="paragraph" w:styleId="66">
    <w:name w:val="List"/>
    <w:basedOn w:val="34"/>
    <w:qFormat/>
    <w:uiPriority w:val="99"/>
    <w:pPr>
      <w:suppressAutoHyphens/>
    </w:pPr>
    <w:rPr>
      <w:kern w:val="1"/>
      <w:lang w:eastAsia="ar-SA"/>
    </w:rPr>
  </w:style>
  <w:style w:type="paragraph" w:styleId="67">
    <w:name w:val="footnote text"/>
    <w:basedOn w:val="1"/>
    <w:link w:val="113"/>
    <w:unhideWhenUsed/>
    <w:qFormat/>
    <w:uiPriority w:val="99"/>
    <w:pPr>
      <w:snapToGrid w:val="0"/>
      <w:jc w:val="left"/>
    </w:pPr>
    <w:rPr>
      <w:rFonts w:asciiTheme="minorHAnsi" w:hAnsiTheme="minorHAnsi" w:eastAsiaTheme="minorEastAsia" w:cstheme="minorBidi"/>
      <w:kern w:val="2"/>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24"/>
    <w:qFormat/>
    <w:uiPriority w:val="0"/>
    <w:pPr>
      <w:ind w:firstLine="600" w:firstLineChars="200"/>
    </w:pPr>
    <w:rPr>
      <w:rFonts w:asciiTheme="minorHAnsi" w:hAnsiTheme="minorHAnsi" w:eastAsiaTheme="minorEastAsia" w:cstheme="minorBidi"/>
      <w:color w:val="FF0000"/>
      <w:kern w:val="2"/>
      <w:sz w:val="30"/>
      <w:szCs w:val="22"/>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 w:val="18"/>
      <w:szCs w:val="18"/>
    </w:rPr>
  </w:style>
  <w:style w:type="paragraph" w:styleId="76">
    <w:name w:val="Body Text 2"/>
    <w:basedOn w:val="1"/>
    <w:link w:val="124"/>
    <w:qFormat/>
    <w:uiPriority w:val="99"/>
    <w:rPr>
      <w:rFonts w:asciiTheme="minorHAnsi" w:hAnsiTheme="minorHAnsi" w:eastAsiaTheme="minorEastAsia" w:cstheme="minorBidi"/>
      <w:color w:val="FF0000"/>
      <w:kern w:val="2"/>
      <w:sz w:val="21"/>
      <w:szCs w:val="24"/>
    </w:r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0">
    <w:name w:val="HTML Preformatted"/>
    <w:basedOn w:val="1"/>
    <w:link w:val="185"/>
    <w:unhideWhenUsed/>
    <w:qFormat/>
    <w:uiPriority w:val="99"/>
    <w:rPr>
      <w:rFonts w:ascii="Courier New" w:hAnsi="Courier New" w:cs="Courier New" w:eastAsiaTheme="minorEastAsia"/>
      <w:kern w:val="2"/>
      <w:sz w:val="21"/>
      <w:szCs w:val="22"/>
    </w:rPr>
  </w:style>
  <w:style w:type="paragraph" w:styleId="81">
    <w:name w:val="Normal (Web)"/>
    <w:basedOn w:val="1"/>
    <w:qFormat/>
    <w:uiPriority w:val="0"/>
    <w:pPr>
      <w:widowControl/>
      <w:spacing w:before="100" w:beforeAutospacing="1" w:after="100" w:afterAutospacing="1"/>
      <w:jc w:val="left"/>
    </w:pPr>
    <w:rPr>
      <w:rFonts w:ascii="宋体" w:hAnsi="宋体" w:cs="宋体"/>
      <w:sz w:val="24"/>
    </w:rPr>
  </w:style>
  <w:style w:type="paragraph" w:styleId="82">
    <w:name w:val="List Continue 3"/>
    <w:basedOn w:val="1"/>
    <w:unhideWhenUsed/>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41"/>
    <w:qFormat/>
    <w:uiPriority w:val="0"/>
    <w:pPr>
      <w:spacing w:before="240" w:after="60"/>
      <w:jc w:val="center"/>
      <w:outlineLvl w:val="0"/>
    </w:pPr>
    <w:rPr>
      <w:rFonts w:ascii="Cambria" w:hAnsi="Cambria" w:eastAsiaTheme="minorEastAsia" w:cstheme="minorBidi"/>
      <w:b/>
      <w:bCs/>
      <w:kern w:val="2"/>
      <w:sz w:val="32"/>
      <w:szCs w:val="32"/>
    </w:rPr>
  </w:style>
  <w:style w:type="paragraph" w:styleId="85">
    <w:name w:val="annotation subject"/>
    <w:basedOn w:val="28"/>
    <w:next w:val="28"/>
    <w:link w:val="234"/>
    <w:qFormat/>
    <w:uiPriority w:val="0"/>
    <w:rPr>
      <w:b/>
      <w:bCs/>
    </w:rPr>
  </w:style>
  <w:style w:type="paragraph" w:styleId="86">
    <w:name w:val="Body Text First Indent"/>
    <w:basedOn w:val="34"/>
    <w:link w:val="147"/>
    <w:unhideWhenUsed/>
    <w:qFormat/>
    <w:uiPriority w:val="0"/>
    <w:pPr>
      <w:ind w:firstLine="420" w:firstLineChars="100"/>
    </w:pPr>
    <w:rPr>
      <w:szCs w:val="22"/>
    </w:rPr>
  </w:style>
  <w:style w:type="paragraph" w:styleId="87">
    <w:name w:val="Body Text First Indent 2"/>
    <w:basedOn w:val="35"/>
    <w:link w:val="135"/>
    <w:unhideWhenUsed/>
    <w:qFormat/>
    <w:uiPriority w:val="0"/>
    <w:pPr>
      <w:spacing w:after="120"/>
      <w:ind w:left="420" w:leftChars="200" w:firstLine="420" w:firstLineChars="200"/>
    </w:pPr>
    <w:rPr>
      <w:sz w:val="30"/>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Acronym"/>
    <w:unhideWhenUsed/>
    <w:qFormat/>
    <w:uiPriority w:val="99"/>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customStyle="1" w:styleId="99">
    <w:name w:val="页眉 字符"/>
    <w:basedOn w:val="90"/>
    <w:link w:val="57"/>
    <w:qFormat/>
    <w:uiPriority w:val="99"/>
    <w:rPr>
      <w:sz w:val="18"/>
      <w:szCs w:val="18"/>
    </w:rPr>
  </w:style>
  <w:style w:type="character" w:customStyle="1" w:styleId="100">
    <w:name w:val="页脚 字符"/>
    <w:basedOn w:val="90"/>
    <w:link w:val="55"/>
    <w:qFormat/>
    <w:uiPriority w:val="99"/>
    <w:rPr>
      <w:sz w:val="18"/>
      <w:szCs w:val="18"/>
    </w:rPr>
  </w:style>
  <w:style w:type="character" w:customStyle="1" w:styleId="101">
    <w:name w:val="标题 1 字符"/>
    <w:basedOn w:val="90"/>
    <w:link w:val="3"/>
    <w:qFormat/>
    <w:uiPriority w:val="0"/>
    <w:rPr>
      <w:rFonts w:ascii="宋体" w:hAnsi="Times New Roman" w:eastAsia="宋体" w:cs="Times New Roman"/>
      <w:b/>
      <w:kern w:val="0"/>
      <w:sz w:val="44"/>
      <w:szCs w:val="20"/>
    </w:rPr>
  </w:style>
  <w:style w:type="character" w:customStyle="1" w:styleId="102">
    <w:name w:val="标题 2 字符"/>
    <w:basedOn w:val="90"/>
    <w:link w:val="4"/>
    <w:qFormat/>
    <w:uiPriority w:val="0"/>
    <w:rPr>
      <w:rFonts w:ascii="Arial" w:hAnsi="Arial" w:eastAsia="黑体" w:cs="Times New Roman"/>
      <w:b/>
      <w:bCs/>
      <w:sz w:val="32"/>
      <w:szCs w:val="32"/>
    </w:rPr>
  </w:style>
  <w:style w:type="character" w:customStyle="1" w:styleId="103">
    <w:name w:val="标题 3 字符"/>
    <w:basedOn w:val="90"/>
    <w:link w:val="5"/>
    <w:qFormat/>
    <w:uiPriority w:val="0"/>
    <w:rPr>
      <w:rFonts w:ascii="Times New Roman" w:hAnsi="Times New Roman" w:eastAsia="宋体" w:cs="Times New Roman"/>
      <w:b/>
      <w:kern w:val="0"/>
      <w:sz w:val="32"/>
      <w:szCs w:val="20"/>
    </w:rPr>
  </w:style>
  <w:style w:type="character" w:customStyle="1" w:styleId="104">
    <w:name w:val="标题 4 字符"/>
    <w:basedOn w:val="90"/>
    <w:link w:val="6"/>
    <w:qFormat/>
    <w:uiPriority w:val="0"/>
    <w:rPr>
      <w:rFonts w:ascii="Times New Roman" w:hAnsi="Times New Roman" w:eastAsia="宋体" w:cs="Times New Roman"/>
      <w:b/>
      <w:bCs/>
      <w:snapToGrid w:val="0"/>
      <w:kern w:val="0"/>
      <w:sz w:val="36"/>
      <w:szCs w:val="28"/>
    </w:rPr>
  </w:style>
  <w:style w:type="character" w:customStyle="1" w:styleId="105">
    <w:name w:val="标题 5 字符"/>
    <w:basedOn w:val="90"/>
    <w:link w:val="7"/>
    <w:qFormat/>
    <w:uiPriority w:val="0"/>
    <w:rPr>
      <w:rFonts w:ascii="宋体" w:hAnsi="宋体" w:eastAsia="宋体" w:cs="宋体"/>
      <w:b/>
      <w:bCs/>
      <w:kern w:val="0"/>
      <w:sz w:val="24"/>
      <w:szCs w:val="20"/>
    </w:rPr>
  </w:style>
  <w:style w:type="character" w:customStyle="1" w:styleId="106">
    <w:name w:val="标题 6 字符"/>
    <w:basedOn w:val="90"/>
    <w:link w:val="8"/>
    <w:qFormat/>
    <w:uiPriority w:val="0"/>
    <w:rPr>
      <w:rFonts w:ascii="宋体" w:hAnsi="宋体" w:eastAsia="宋体" w:cs="宋体"/>
      <w:b/>
      <w:bCs/>
      <w:kern w:val="0"/>
      <w:sz w:val="30"/>
      <w:szCs w:val="30"/>
    </w:rPr>
  </w:style>
  <w:style w:type="character" w:customStyle="1" w:styleId="107">
    <w:name w:val="标题 7 字符"/>
    <w:basedOn w:val="90"/>
    <w:link w:val="9"/>
    <w:qFormat/>
    <w:uiPriority w:val="0"/>
    <w:rPr>
      <w:rFonts w:ascii="Times New Roman" w:hAnsi="Times New Roman" w:eastAsia="宋体" w:cs="Times New Roman"/>
      <w:kern w:val="0"/>
      <w:sz w:val="24"/>
      <w:szCs w:val="20"/>
    </w:rPr>
  </w:style>
  <w:style w:type="character" w:customStyle="1" w:styleId="108">
    <w:name w:val="标题 8 字符"/>
    <w:basedOn w:val="90"/>
    <w:link w:val="10"/>
    <w:qFormat/>
    <w:uiPriority w:val="0"/>
    <w:rPr>
      <w:rFonts w:ascii="Arial" w:hAnsi="Arial" w:eastAsia="黑体" w:cs="Arial"/>
      <w:kern w:val="0"/>
      <w:sz w:val="24"/>
      <w:szCs w:val="20"/>
    </w:rPr>
  </w:style>
  <w:style w:type="character" w:customStyle="1" w:styleId="109">
    <w:name w:val="标题 9 字符"/>
    <w:basedOn w:val="90"/>
    <w:link w:val="11"/>
    <w:qFormat/>
    <w:uiPriority w:val="0"/>
    <w:rPr>
      <w:rFonts w:ascii="Arial" w:hAnsi="Arial" w:eastAsia="黑体" w:cs="Arial"/>
      <w:kern w:val="0"/>
      <w:sz w:val="20"/>
      <w:szCs w:val="21"/>
    </w:rPr>
  </w:style>
  <w:style w:type="character" w:customStyle="1" w:styleId="110">
    <w:name w:val="结束语 字符"/>
    <w:link w:val="32"/>
    <w:qFormat/>
    <w:uiPriority w:val="0"/>
    <w:rPr>
      <w:sz w:val="32"/>
    </w:rPr>
  </w:style>
  <w:style w:type="character" w:customStyle="1" w:styleId="111">
    <w:name w:val="注释标题 字符"/>
    <w:link w:val="16"/>
    <w:qFormat/>
    <w:uiPriority w:val="0"/>
  </w:style>
  <w:style w:type="character" w:customStyle="1" w:styleId="112">
    <w:name w:val="正文文本 3 字符"/>
    <w:link w:val="31"/>
    <w:qFormat/>
    <w:uiPriority w:val="0"/>
    <w:rPr>
      <w:sz w:val="16"/>
      <w:szCs w:val="16"/>
    </w:rPr>
  </w:style>
  <w:style w:type="character" w:customStyle="1" w:styleId="113">
    <w:name w:val="脚注文本 字符"/>
    <w:link w:val="67"/>
    <w:qFormat/>
    <w:uiPriority w:val="99"/>
    <w:rPr>
      <w:sz w:val="18"/>
      <w:szCs w:val="18"/>
    </w:rPr>
  </w:style>
  <w:style w:type="character" w:customStyle="1" w:styleId="114">
    <w:name w:val="尾注文本 Char1"/>
    <w:qFormat/>
    <w:uiPriority w:val="0"/>
    <w:rPr>
      <w:kern w:val="2"/>
      <w:sz w:val="21"/>
      <w:szCs w:val="24"/>
    </w:rPr>
  </w:style>
  <w:style w:type="character" w:customStyle="1" w:styleId="115">
    <w:name w:val="WW8Num9z0"/>
    <w:uiPriority w:val="0"/>
    <w:rPr>
      <w:rFonts w:ascii="Wingdings" w:hAnsi="Wingdings"/>
    </w:rPr>
  </w:style>
  <w:style w:type="character" w:customStyle="1" w:styleId="116">
    <w:name w:val="纯文本 Char1"/>
    <w:qFormat/>
    <w:uiPriority w:val="0"/>
    <w:rPr>
      <w:rFonts w:ascii="宋体" w:hAnsi="Courier New"/>
      <w:kern w:val="2"/>
      <w:sz w:val="21"/>
      <w:szCs w:val="21"/>
    </w:rPr>
  </w:style>
  <w:style w:type="character" w:customStyle="1" w:styleId="117">
    <w:name w:val="尾注文本 字符"/>
    <w:link w:val="52"/>
    <w:qFormat/>
    <w:uiPriority w:val="99"/>
  </w:style>
  <w:style w:type="character" w:customStyle="1" w:styleId="118">
    <w:name w:val="明显引用 Char1"/>
    <w:qFormat/>
    <w:uiPriority w:val="30"/>
    <w:rPr>
      <w:b/>
      <w:bCs/>
      <w:i/>
      <w:iCs/>
      <w:color w:val="4F81BD"/>
      <w:kern w:val="2"/>
      <w:sz w:val="21"/>
      <w:szCs w:val="24"/>
    </w:rPr>
  </w:style>
  <w:style w:type="character" w:customStyle="1" w:styleId="119">
    <w:name w:val="fs1"/>
    <w:qFormat/>
    <w:uiPriority w:val="0"/>
    <w:rPr>
      <w:dstrike/>
      <w:color w:val="093F7C"/>
      <w:sz w:val="18"/>
      <w:u w:val="none"/>
    </w:rPr>
  </w:style>
  <w:style w:type="character" w:customStyle="1" w:styleId="120">
    <w:name w:val="WW8Num7z0"/>
    <w:qFormat/>
    <w:uiPriority w:val="0"/>
    <w:rPr>
      <w:rFonts w:ascii="Wingdings" w:hAnsi="Wingdings"/>
    </w:rPr>
  </w:style>
  <w:style w:type="character" w:customStyle="1" w:styleId="121">
    <w:name w:val="at_0"/>
    <w:basedOn w:val="90"/>
    <w:qFormat/>
    <w:uiPriority w:val="0"/>
  </w:style>
  <w:style w:type="character" w:customStyle="1" w:styleId="122">
    <w:name w:val="正文+首行缩进2 Char Char"/>
    <w:link w:val="123"/>
    <w:qFormat/>
    <w:uiPriority w:val="0"/>
    <w:rPr>
      <w:szCs w:val="24"/>
    </w:rPr>
  </w:style>
  <w:style w:type="paragraph" w:customStyle="1" w:styleId="123">
    <w:name w:val="正文+首行缩进2"/>
    <w:basedOn w:val="1"/>
    <w:link w:val="122"/>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4">
    <w:name w:val="正文文本 2 字符"/>
    <w:link w:val="76"/>
    <w:qFormat/>
    <w:uiPriority w:val="99"/>
    <w:rPr>
      <w:color w:val="FF0000"/>
      <w:szCs w:val="24"/>
    </w:rPr>
  </w:style>
  <w:style w:type="character" w:customStyle="1" w:styleId="125">
    <w:name w:val="font91"/>
    <w:qFormat/>
    <w:uiPriority w:val="0"/>
    <w:rPr>
      <w:sz w:val="18"/>
      <w:szCs w:val="18"/>
    </w:rPr>
  </w:style>
  <w:style w:type="character" w:customStyle="1" w:styleId="126">
    <w:name w:val="HTML 地址 字符"/>
    <w:link w:val="41"/>
    <w:qFormat/>
    <w:uiPriority w:val="99"/>
    <w:rPr>
      <w:i/>
      <w:iCs/>
    </w:rPr>
  </w:style>
  <w:style w:type="character" w:customStyle="1" w:styleId="127">
    <w:name w:val="正文首行缩进 2 Char1"/>
    <w:basedOn w:val="128"/>
    <w:qFormat/>
    <w:uiPriority w:val="0"/>
    <w:rPr>
      <w:sz w:val="28"/>
      <w:szCs w:val="24"/>
    </w:rPr>
  </w:style>
  <w:style w:type="character" w:customStyle="1" w:styleId="128">
    <w:name w:val="正文文本缩进 字符"/>
    <w:link w:val="35"/>
    <w:qFormat/>
    <w:uiPriority w:val="0"/>
    <w:rPr>
      <w:sz w:val="28"/>
      <w:szCs w:val="24"/>
    </w:rPr>
  </w:style>
  <w:style w:type="character" w:customStyle="1" w:styleId="129">
    <w:name w:val="WW8Num13z0"/>
    <w:qFormat/>
    <w:uiPriority w:val="0"/>
    <w:rPr>
      <w:rFonts w:ascii="Wingdings" w:hAnsi="Wingdings"/>
    </w:rPr>
  </w:style>
  <w:style w:type="character" w:customStyle="1" w:styleId="130">
    <w:name w:val="宏文本 字符"/>
    <w:link w:val="2"/>
    <w:qFormat/>
    <w:uiPriority w:val="99"/>
    <w:rPr>
      <w:rFonts w:ascii="Courier New" w:hAnsi="Courier New" w:cs="Courier New"/>
      <w:sz w:val="24"/>
      <w:szCs w:val="24"/>
    </w:rPr>
  </w:style>
  <w:style w:type="character" w:customStyle="1" w:styleId="131">
    <w:name w:val="normalfont1"/>
    <w:qFormat/>
    <w:uiPriority w:val="0"/>
    <w:rPr>
      <w:rFonts w:hint="default" w:ascii="ˎ̥" w:hAnsi="ˎ̥"/>
      <w:color w:val="000472"/>
      <w:sz w:val="18"/>
      <w:szCs w:val="18"/>
    </w:rPr>
  </w:style>
  <w:style w:type="character" w:customStyle="1" w:styleId="132">
    <w:name w:val="样式 宋体 小四 红色 下划线"/>
    <w:qFormat/>
    <w:uiPriority w:val="0"/>
    <w:rPr>
      <w:color w:val="FF0000"/>
      <w:sz w:val="24"/>
      <w:u w:val="single"/>
    </w:rPr>
  </w:style>
  <w:style w:type="character" w:customStyle="1" w:styleId="133">
    <w:name w:val="WW8Num1z0"/>
    <w:qFormat/>
    <w:uiPriority w:val="0"/>
    <w:rPr>
      <w:rFonts w:ascii="Wingdings" w:hAnsi="Wingdings"/>
    </w:rPr>
  </w:style>
  <w:style w:type="character" w:customStyle="1" w:styleId="134">
    <w:name w:val="HTML 预设格式 Char1"/>
    <w:qFormat/>
    <w:uiPriority w:val="0"/>
    <w:rPr>
      <w:rFonts w:ascii="Courier New" w:hAnsi="Courier New" w:cs="Courier New"/>
      <w:kern w:val="2"/>
    </w:rPr>
  </w:style>
  <w:style w:type="character" w:customStyle="1" w:styleId="135">
    <w:name w:val="正文文本首行缩进 2 字符"/>
    <w:basedOn w:val="136"/>
    <w:link w:val="87"/>
    <w:qFormat/>
    <w:uiPriority w:val="0"/>
    <w:rPr>
      <w:kern w:val="2"/>
      <w:sz w:val="30"/>
    </w:rPr>
  </w:style>
  <w:style w:type="character" w:customStyle="1" w:styleId="136">
    <w:name w:val="正文文本缩进 Char"/>
    <w:qFormat/>
    <w:uiPriority w:val="0"/>
    <w:rPr>
      <w:kern w:val="2"/>
      <w:sz w:val="30"/>
    </w:rPr>
  </w:style>
  <w:style w:type="character" w:customStyle="1" w:styleId="137">
    <w:name w:val="la1"/>
    <w:qFormat/>
    <w:uiPriority w:val="0"/>
    <w:rPr>
      <w:sz w:val="21"/>
      <w:szCs w:val="21"/>
    </w:rPr>
  </w:style>
  <w:style w:type="character" w:customStyle="1" w:styleId="138">
    <w:name w:val="副标题 Char1"/>
    <w:qFormat/>
    <w:uiPriority w:val="0"/>
    <w:rPr>
      <w:rFonts w:ascii="Cambria" w:hAnsi="Cambria" w:cs="Times New Roman"/>
      <w:b/>
      <w:bCs/>
      <w:kern w:val="28"/>
      <w:sz w:val="32"/>
      <w:szCs w:val="32"/>
    </w:rPr>
  </w:style>
  <w:style w:type="character" w:customStyle="1" w:styleId="139">
    <w:name w:val="(符号)标书正文 Char"/>
    <w:qFormat/>
    <w:uiPriority w:val="0"/>
    <w:rPr>
      <w:rFonts w:ascii="黑体" w:hAnsi="宋体" w:eastAsia="黑体"/>
      <w:b/>
      <w:kern w:val="2"/>
      <w:sz w:val="24"/>
      <w:szCs w:val="24"/>
      <w:lang w:val="en-US" w:eastAsia="zh-CN" w:bidi="ar-SA"/>
    </w:rPr>
  </w:style>
  <w:style w:type="character" w:customStyle="1" w:styleId="140">
    <w:name w:val="font21"/>
    <w:qFormat/>
    <w:uiPriority w:val="0"/>
    <w:rPr>
      <w:rFonts w:hint="eastAsia" w:ascii="宋体" w:hAnsi="宋体" w:eastAsia="宋体" w:cs="宋体"/>
      <w:color w:val="000000"/>
      <w:sz w:val="22"/>
      <w:szCs w:val="22"/>
      <w:u w:val="none"/>
    </w:rPr>
  </w:style>
  <w:style w:type="character" w:customStyle="1" w:styleId="141">
    <w:name w:val="标题 字符"/>
    <w:link w:val="84"/>
    <w:qFormat/>
    <w:uiPriority w:val="0"/>
    <w:rPr>
      <w:rFonts w:ascii="Cambria" w:hAnsi="Cambria"/>
      <w:b/>
      <w:bCs/>
      <w:sz w:val="32"/>
      <w:szCs w:val="32"/>
    </w:rPr>
  </w:style>
  <w:style w:type="character" w:customStyle="1" w:styleId="142">
    <w:name w:val="cn1"/>
    <w:qFormat/>
    <w:uiPriority w:val="0"/>
    <w:rPr>
      <w:sz w:val="18"/>
      <w:szCs w:val="18"/>
    </w:rPr>
  </w:style>
  <w:style w:type="character" w:customStyle="1" w:styleId="143">
    <w:name w:val="z9unnamed2"/>
    <w:basedOn w:val="90"/>
    <w:qFormat/>
    <w:uiPriority w:val="0"/>
  </w:style>
  <w:style w:type="character" w:customStyle="1" w:styleId="144">
    <w:name w:val="电子邮件签名 字符"/>
    <w:link w:val="19"/>
    <w:qFormat/>
    <w:uiPriority w:val="99"/>
  </w:style>
  <w:style w:type="character" w:customStyle="1" w:styleId="145">
    <w:name w:val="WW8Num6z0"/>
    <w:qFormat/>
    <w:uiPriority w:val="0"/>
    <w:rPr>
      <w:rFonts w:ascii="Wingdings" w:hAnsi="Wingdings"/>
    </w:rPr>
  </w:style>
  <w:style w:type="character" w:customStyle="1" w:styleId="146">
    <w:name w:val="电子邮件签名 Char1"/>
    <w:qFormat/>
    <w:uiPriority w:val="0"/>
    <w:rPr>
      <w:kern w:val="2"/>
      <w:sz w:val="21"/>
      <w:szCs w:val="24"/>
    </w:rPr>
  </w:style>
  <w:style w:type="character" w:customStyle="1" w:styleId="147">
    <w:name w:val="正文文本首行缩进 字符"/>
    <w:basedOn w:val="148"/>
    <w:link w:val="86"/>
    <w:qFormat/>
    <w:uiPriority w:val="0"/>
    <w:rPr>
      <w:kern w:val="2"/>
      <w:sz w:val="21"/>
    </w:rPr>
  </w:style>
  <w:style w:type="character" w:customStyle="1" w:styleId="148">
    <w:name w:val="正文文本 Char"/>
    <w:qFormat/>
    <w:uiPriority w:val="99"/>
    <w:rPr>
      <w:kern w:val="2"/>
      <w:sz w:val="21"/>
    </w:rPr>
  </w:style>
  <w:style w:type="character" w:customStyle="1" w:styleId="149">
    <w:name w:val="批注文字 Char1"/>
    <w:qFormat/>
    <w:uiPriority w:val="0"/>
    <w:rPr>
      <w:kern w:val="2"/>
      <w:sz w:val="21"/>
      <w:szCs w:val="24"/>
    </w:rPr>
  </w:style>
  <w:style w:type="character" w:customStyle="1" w:styleId="150">
    <w:name w:val="一般文字 字元 Char"/>
    <w:qFormat/>
    <w:uiPriority w:val="0"/>
    <w:rPr>
      <w:rFonts w:ascii="宋体" w:hAnsi="Courier New" w:eastAsia="宋体" w:cs="Courier New"/>
      <w:kern w:val="2"/>
      <w:sz w:val="21"/>
      <w:szCs w:val="21"/>
      <w:lang w:val="en-US" w:eastAsia="zh-CN" w:bidi="ar-SA"/>
    </w:rPr>
  </w:style>
  <w:style w:type="character" w:customStyle="1" w:styleId="151">
    <w:name w:val="zw"/>
    <w:basedOn w:val="90"/>
    <w:qFormat/>
    <w:uiPriority w:val="0"/>
  </w:style>
  <w:style w:type="character" w:customStyle="1" w:styleId="152">
    <w:name w:val="Unresolved Mention"/>
    <w:unhideWhenUsed/>
    <w:qFormat/>
    <w:uiPriority w:val="99"/>
    <w:rPr>
      <w:color w:val="605E5C"/>
      <w:shd w:val="clear" w:color="auto" w:fill="E1DFDD"/>
    </w:rPr>
  </w:style>
  <w:style w:type="character" w:customStyle="1" w:styleId="153">
    <w:name w:val="c lh15"/>
    <w:basedOn w:val="90"/>
    <w:qFormat/>
    <w:uiPriority w:val="0"/>
  </w:style>
  <w:style w:type="character" w:customStyle="1" w:styleId="154">
    <w:name w:val="正文文本 字符"/>
    <w:link w:val="34"/>
    <w:qFormat/>
    <w:uiPriority w:val="99"/>
    <w:rPr>
      <w:szCs w:val="24"/>
    </w:rPr>
  </w:style>
  <w:style w:type="character" w:customStyle="1" w:styleId="155">
    <w:name w:val="纯文本 字符"/>
    <w:link w:val="45"/>
    <w:qFormat/>
    <w:uiPriority w:val="0"/>
    <w:rPr>
      <w:rFonts w:ascii="宋体" w:hAnsi="Courier New" w:eastAsia="宋体"/>
    </w:rPr>
  </w:style>
  <w:style w:type="character" w:customStyle="1" w:styleId="156">
    <w:name w:val="ft-hanggao1"/>
    <w:qFormat/>
    <w:uiPriority w:val="0"/>
    <w:rPr>
      <w:color w:val="000000"/>
      <w:sz w:val="21"/>
      <w:szCs w:val="21"/>
    </w:rPr>
  </w:style>
  <w:style w:type="character" w:customStyle="1" w:styleId="157">
    <w:name w:val="正文文本 3 Char1"/>
    <w:qFormat/>
    <w:uiPriority w:val="0"/>
    <w:rPr>
      <w:kern w:val="2"/>
      <w:sz w:val="16"/>
      <w:szCs w:val="16"/>
    </w:rPr>
  </w:style>
  <w:style w:type="character" w:customStyle="1" w:styleId="158">
    <w:name w:val="a91"/>
    <w:qFormat/>
    <w:uiPriority w:val="0"/>
    <w:rPr>
      <w:sz w:val="18"/>
      <w:szCs w:val="18"/>
    </w:rPr>
  </w:style>
  <w:style w:type="character" w:customStyle="1" w:styleId="159">
    <w:name w:val="unnamed11"/>
    <w:basedOn w:val="90"/>
    <w:qFormat/>
    <w:uiPriority w:val="0"/>
  </w:style>
  <w:style w:type="character" w:customStyle="1" w:styleId="160">
    <w:name w:val="f12_05321"/>
    <w:qFormat/>
    <w:uiPriority w:val="0"/>
    <w:rPr>
      <w:color w:val="053299"/>
      <w:sz w:val="20"/>
      <w:szCs w:val="20"/>
    </w:rPr>
  </w:style>
  <w:style w:type="character" w:customStyle="1" w:styleId="161">
    <w:name w:val="f111"/>
    <w:qFormat/>
    <w:uiPriority w:val="0"/>
    <w:rPr>
      <w:sz w:val="22"/>
      <w:szCs w:val="22"/>
    </w:rPr>
  </w:style>
  <w:style w:type="character" w:customStyle="1" w:styleId="162">
    <w:name w:val="普通文字 Char Char2"/>
    <w:qFormat/>
    <w:uiPriority w:val="0"/>
    <w:rPr>
      <w:rFonts w:ascii="宋体" w:hAnsi="Courier New" w:eastAsia="宋体"/>
      <w:kern w:val="2"/>
      <w:sz w:val="21"/>
      <w:lang w:val="en-US" w:eastAsia="zh-CN" w:bidi="ar-SA"/>
    </w:rPr>
  </w:style>
  <w:style w:type="character" w:customStyle="1" w:styleId="163">
    <w:name w:val="信息标题 Char1"/>
    <w:qFormat/>
    <w:uiPriority w:val="0"/>
    <w:rPr>
      <w:rFonts w:ascii="Cambria" w:hAnsi="Cambria" w:eastAsia="宋体" w:cs="Times New Roman"/>
      <w:kern w:val="2"/>
      <w:sz w:val="24"/>
      <w:szCs w:val="24"/>
      <w:shd w:val="pct20" w:color="auto" w:fill="auto"/>
    </w:rPr>
  </w:style>
  <w:style w:type="character" w:customStyle="1" w:styleId="164">
    <w:name w:val="正文缩进 字符"/>
    <w:link w:val="21"/>
    <w:qFormat/>
    <w:uiPriority w:val="0"/>
    <w:rPr>
      <w:rFonts w:eastAsia="宋体"/>
    </w:rPr>
  </w:style>
  <w:style w:type="character" w:customStyle="1" w:styleId="165">
    <w:name w:val="WW8Num2z0"/>
    <w:qFormat/>
    <w:uiPriority w:val="0"/>
    <w:rPr>
      <w:rFonts w:ascii="Wingdings" w:hAnsi="Wingdings"/>
    </w:rPr>
  </w:style>
  <w:style w:type="character" w:customStyle="1" w:styleId="166">
    <w:name w:val="日期 Char1"/>
    <w:semiHidden/>
    <w:qFormat/>
    <w:uiPriority w:val="99"/>
    <w:rPr>
      <w:rFonts w:ascii="Times New Roman" w:hAnsi="Times New Roman" w:eastAsia="宋体" w:cs="Times New Roman"/>
      <w:szCs w:val="24"/>
    </w:rPr>
  </w:style>
  <w:style w:type="character" w:customStyle="1" w:styleId="167">
    <w:name w:val="称呼 字符"/>
    <w:link w:val="30"/>
    <w:qFormat/>
    <w:uiPriority w:val="0"/>
  </w:style>
  <w:style w:type="character" w:customStyle="1" w:styleId="168">
    <w:name w:val="HTML 地址 Char1"/>
    <w:qFormat/>
    <w:uiPriority w:val="0"/>
    <w:rPr>
      <w:i/>
      <w:iCs/>
      <w:kern w:val="2"/>
      <w:sz w:val="21"/>
      <w:szCs w:val="24"/>
    </w:rPr>
  </w:style>
  <w:style w:type="character" w:customStyle="1" w:styleId="169">
    <w:name w:val="z-窗体底端 字符"/>
    <w:link w:val="170"/>
    <w:qFormat/>
    <w:uiPriority w:val="0"/>
    <w:rPr>
      <w:rFonts w:ascii="Arial" w:hAnsi="Arial"/>
      <w:vanish/>
      <w:sz w:val="16"/>
    </w:rPr>
  </w:style>
  <w:style w:type="paragraph" w:customStyle="1" w:styleId="170">
    <w:name w:val="HTML Bottom of Form"/>
    <w:basedOn w:val="1"/>
    <w:next w:val="1"/>
    <w:link w:val="169"/>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1">
    <w:name w:val="枣阳样式四 Char"/>
    <w:link w:val="172"/>
    <w:qFormat/>
    <w:uiPriority w:val="0"/>
    <w:rPr>
      <w:sz w:val="28"/>
      <w:szCs w:val="24"/>
    </w:rPr>
  </w:style>
  <w:style w:type="paragraph" w:customStyle="1" w:styleId="172">
    <w:name w:val="枣阳样式四"/>
    <w:basedOn w:val="1"/>
    <w:link w:val="171"/>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3">
    <w:name w:val="unnamed31"/>
    <w:qFormat/>
    <w:uiPriority w:val="0"/>
    <w:rPr>
      <w:sz w:val="22"/>
      <w:szCs w:val="22"/>
    </w:rPr>
  </w:style>
  <w:style w:type="character" w:customStyle="1" w:styleId="174">
    <w:name w:val="签名 Char1"/>
    <w:qFormat/>
    <w:uiPriority w:val="0"/>
    <w:rPr>
      <w:kern w:val="2"/>
      <w:sz w:val="21"/>
      <w:szCs w:val="24"/>
    </w:rPr>
  </w:style>
  <w:style w:type="character" w:customStyle="1" w:styleId="175">
    <w:name w:val="unnamed1"/>
    <w:basedOn w:val="90"/>
    <w:qFormat/>
    <w:uiPriority w:val="0"/>
  </w:style>
  <w:style w:type="character" w:customStyle="1" w:styleId="176">
    <w:name w:val="a71"/>
    <w:qFormat/>
    <w:uiPriority w:val="0"/>
    <w:rPr>
      <w:rFonts w:ascii="??" w:hAnsi="??" w:cs="??"/>
      <w:sz w:val="20"/>
      <w:szCs w:val="20"/>
    </w:rPr>
  </w:style>
  <w:style w:type="character" w:customStyle="1" w:styleId="177">
    <w:name w:val="宏文本 Char1"/>
    <w:qFormat/>
    <w:uiPriority w:val="0"/>
    <w:rPr>
      <w:rFonts w:ascii="Courier New" w:hAnsi="Courier New" w:cs="Courier New"/>
      <w:kern w:val="2"/>
      <w:sz w:val="24"/>
      <w:szCs w:val="24"/>
    </w:rPr>
  </w:style>
  <w:style w:type="character" w:customStyle="1" w:styleId="178">
    <w:name w:val="apple-converted-space"/>
    <w:basedOn w:val="90"/>
    <w:qFormat/>
    <w:uiPriority w:val="0"/>
  </w:style>
  <w:style w:type="character" w:customStyle="1" w:styleId="179">
    <w:name w:val="（符号）三标题1.1 Char Char"/>
    <w:link w:val="180"/>
    <w:qFormat/>
    <w:uiPriority w:val="0"/>
    <w:rPr>
      <w:rFonts w:ascii="宋体" w:hAnsi="宋体" w:eastAsia="宋体"/>
      <w:sz w:val="24"/>
      <w:szCs w:val="24"/>
    </w:rPr>
  </w:style>
  <w:style w:type="paragraph" w:customStyle="1" w:styleId="180">
    <w:name w:val="（符号）三标题1.1 Char"/>
    <w:basedOn w:val="1"/>
    <w:link w:val="179"/>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1">
    <w:name w:val="批注框文本 字符"/>
    <w:link w:val="54"/>
    <w:qFormat/>
    <w:locked/>
    <w:uiPriority w:val="0"/>
    <w:rPr>
      <w:sz w:val="18"/>
      <w:szCs w:val="18"/>
    </w:rPr>
  </w:style>
  <w:style w:type="character" w:customStyle="1" w:styleId="182">
    <w:name w:val="正文文本缩进 2 字符"/>
    <w:link w:val="51"/>
    <w:qFormat/>
    <w:uiPriority w:val="0"/>
    <w:rPr>
      <w:rFonts w:eastAsia="仿宋_GB2312"/>
      <w:sz w:val="24"/>
      <w:szCs w:val="24"/>
    </w:rPr>
  </w:style>
  <w:style w:type="character" w:customStyle="1" w:styleId="183">
    <w:name w:val="WW8Num8z1"/>
    <w:qFormat/>
    <w:uiPriority w:val="0"/>
    <w:rPr>
      <w:rFonts w:ascii="Wingdings" w:hAnsi="Wingdings"/>
    </w:rPr>
  </w:style>
  <w:style w:type="character" w:customStyle="1" w:styleId="184">
    <w:name w:val="WW8Num3z0"/>
    <w:qFormat/>
    <w:uiPriority w:val="0"/>
    <w:rPr>
      <w:rFonts w:ascii="Wingdings" w:hAnsi="Wingdings"/>
    </w:rPr>
  </w:style>
  <w:style w:type="character" w:customStyle="1" w:styleId="185">
    <w:name w:val="HTML 预设格式 字符"/>
    <w:link w:val="80"/>
    <w:qFormat/>
    <w:uiPriority w:val="99"/>
    <w:rPr>
      <w:rFonts w:ascii="Courier New" w:hAnsi="Courier New" w:cs="Courier New"/>
    </w:rPr>
  </w:style>
  <w:style w:type="character" w:customStyle="1" w:styleId="186">
    <w:name w:val="正文首行缩进 Char1"/>
    <w:basedOn w:val="154"/>
    <w:qFormat/>
    <w:uiPriority w:val="99"/>
    <w:rPr>
      <w:szCs w:val="24"/>
    </w:rPr>
  </w:style>
  <w:style w:type="character" w:customStyle="1" w:styleId="187">
    <w:name w:val="正文缩进 Char1"/>
    <w:qFormat/>
    <w:uiPriority w:val="0"/>
    <w:rPr>
      <w:color w:val="000000"/>
      <w:sz w:val="28"/>
    </w:rPr>
  </w:style>
  <w:style w:type="character" w:customStyle="1" w:styleId="188">
    <w:name w:val="B 条款一 Char"/>
    <w:link w:val="189"/>
    <w:qFormat/>
    <w:uiPriority w:val="0"/>
    <w:rPr>
      <w:rFonts w:ascii="Arial" w:hAnsi="Arial" w:cs="Arial"/>
      <w:b/>
      <w:sz w:val="30"/>
      <w:szCs w:val="30"/>
    </w:rPr>
  </w:style>
  <w:style w:type="paragraph" w:customStyle="1" w:styleId="189">
    <w:name w:val="B 条款一"/>
    <w:basedOn w:val="4"/>
    <w:next w:val="1"/>
    <w:link w:val="188"/>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0">
    <w:name w:val="WW8Num15z0"/>
    <w:qFormat/>
    <w:uiPriority w:val="0"/>
    <w:rPr>
      <w:rFonts w:ascii="Wingdings" w:hAnsi="Wingdings"/>
    </w:rPr>
  </w:style>
  <w:style w:type="character" w:customStyle="1" w:styleId="191">
    <w:name w:val="style4"/>
    <w:basedOn w:val="90"/>
    <w:qFormat/>
    <w:uiPriority w:val="0"/>
  </w:style>
  <w:style w:type="character" w:customStyle="1" w:styleId="192">
    <w:name w:val="日期 字符"/>
    <w:link w:val="50"/>
    <w:qFormat/>
    <w:uiPriority w:val="99"/>
  </w:style>
  <w:style w:type="character" w:customStyle="1" w:styleId="193">
    <w:name w:val="WW8Num16z0"/>
    <w:qFormat/>
    <w:uiPriority w:val="0"/>
    <w:rPr>
      <w:rFonts w:ascii="Wingdings" w:hAnsi="Wingdings"/>
    </w:rPr>
  </w:style>
  <w:style w:type="character" w:customStyle="1" w:styleId="194">
    <w:name w:val="签名 字符"/>
    <w:link w:val="58"/>
    <w:qFormat/>
    <w:uiPriority w:val="99"/>
  </w:style>
  <w:style w:type="character" w:customStyle="1" w:styleId="195">
    <w:name w:val="正文文本 (26)_"/>
    <w:link w:val="196"/>
    <w:qFormat/>
    <w:locked/>
    <w:uiPriority w:val="0"/>
    <w:rPr>
      <w:rFonts w:ascii="黑体" w:eastAsia="黑体"/>
      <w:sz w:val="29"/>
      <w:szCs w:val="29"/>
      <w:shd w:val="clear" w:color="auto" w:fill="FFFFFF"/>
    </w:rPr>
  </w:style>
  <w:style w:type="paragraph" w:customStyle="1" w:styleId="196">
    <w:name w:val="正文文本 (26)"/>
    <w:basedOn w:val="1"/>
    <w:link w:val="195"/>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7">
    <w:name w:val="WW-Absatz-Standardschriftart"/>
    <w:qFormat/>
    <w:uiPriority w:val="0"/>
  </w:style>
  <w:style w:type="character" w:customStyle="1" w:styleId="198">
    <w:name w:val="z-窗体顶端 字符"/>
    <w:link w:val="199"/>
    <w:qFormat/>
    <w:uiPriority w:val="0"/>
    <w:rPr>
      <w:rFonts w:ascii="Arial" w:hAnsi="Arial"/>
      <w:vanish/>
      <w:sz w:val="16"/>
    </w:rPr>
  </w:style>
  <w:style w:type="paragraph" w:customStyle="1" w:styleId="199">
    <w:name w:val="HTML Top of Form"/>
    <w:basedOn w:val="1"/>
    <w:next w:val="1"/>
    <w:link w:val="198"/>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0">
    <w:name w:val="超链接1"/>
    <w:qFormat/>
    <w:uiPriority w:val="0"/>
    <w:rPr>
      <w:rFonts w:ascii="Arial" w:hAnsi="Arial" w:eastAsia="黑体"/>
      <w:color w:val="0000FF"/>
      <w:kern w:val="2"/>
      <w:sz w:val="21"/>
      <w:szCs w:val="21"/>
      <w:u w:val="single"/>
      <w:lang w:val="en-US" w:eastAsia="zh-CN" w:bidi="ar-SA"/>
    </w:rPr>
  </w:style>
  <w:style w:type="character" w:customStyle="1" w:styleId="201">
    <w:name w:val="脚注文本 Char1"/>
    <w:qFormat/>
    <w:uiPriority w:val="0"/>
    <w:rPr>
      <w:kern w:val="2"/>
      <w:sz w:val="18"/>
      <w:szCs w:val="18"/>
    </w:rPr>
  </w:style>
  <w:style w:type="character" w:customStyle="1" w:styleId="202">
    <w:name w:val="Absatz-Standardschriftart"/>
    <w:qFormat/>
    <w:uiPriority w:val="0"/>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引用 字符"/>
    <w:link w:val="205"/>
    <w:qFormat/>
    <w:uiPriority w:val="29"/>
    <w:rPr>
      <w:i/>
      <w:iCs/>
      <w:color w:val="000000"/>
    </w:rPr>
  </w:style>
  <w:style w:type="paragraph" w:styleId="205">
    <w:name w:val="Quote"/>
    <w:basedOn w:val="1"/>
    <w:next w:val="1"/>
    <w:link w:val="204"/>
    <w:qFormat/>
    <w:uiPriority w:val="29"/>
    <w:rPr>
      <w:rFonts w:asciiTheme="minorHAnsi" w:hAnsiTheme="minorHAnsi" w:eastAsiaTheme="minorEastAsia" w:cstheme="minorBidi"/>
      <w:i/>
      <w:iCs/>
      <w:color w:val="000000"/>
      <w:kern w:val="2"/>
      <w:sz w:val="21"/>
      <w:szCs w:val="22"/>
    </w:rPr>
  </w:style>
  <w:style w:type="character" w:customStyle="1" w:styleId="206">
    <w:name w:val="明显引用 字符"/>
    <w:link w:val="207"/>
    <w:qFormat/>
    <w:uiPriority w:val="30"/>
    <w:rPr>
      <w:b/>
      <w:bCs/>
      <w:i/>
      <w:iCs/>
      <w:color w:val="4F81BD"/>
    </w:rPr>
  </w:style>
  <w:style w:type="paragraph" w:styleId="207">
    <w:name w:val="Intense Quote"/>
    <w:basedOn w:val="1"/>
    <w:next w:val="1"/>
    <w:link w:val="20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08">
    <w:name w:val="16"/>
    <w:qFormat/>
    <w:uiPriority w:val="0"/>
    <w:rPr>
      <w:rFonts w:hint="default" w:ascii="Times New Roman" w:hAnsi="Times New Roman" w:cs="Times New Roman"/>
      <w:color w:val="0000FF"/>
      <w:u w:val="single"/>
    </w:rPr>
  </w:style>
  <w:style w:type="character" w:customStyle="1" w:styleId="209">
    <w:name w:val="标题 2 Char1"/>
    <w:qFormat/>
    <w:locked/>
    <w:uiPriority w:val="99"/>
    <w:rPr>
      <w:rFonts w:ascii="Arial" w:hAnsi="Arial" w:eastAsia="黑体" w:cs="Arial"/>
      <w:b/>
      <w:bCs/>
      <w:sz w:val="32"/>
      <w:szCs w:val="32"/>
    </w:rPr>
  </w:style>
  <w:style w:type="character" w:customStyle="1" w:styleId="210">
    <w:name w:val="lineitems1"/>
    <w:uiPriority w:val="0"/>
    <w:rPr>
      <w:sz w:val="17"/>
      <w:szCs w:val="17"/>
    </w:rPr>
  </w:style>
  <w:style w:type="character" w:customStyle="1" w:styleId="211">
    <w:name w:val="项目符号"/>
    <w:qFormat/>
    <w:uiPriority w:val="0"/>
    <w:rPr>
      <w:rFonts w:ascii="StarSymbol" w:hAnsi="StarSymbol" w:eastAsia="StarSymbol" w:cs="StarSymbol"/>
      <w:sz w:val="18"/>
      <w:szCs w:val="18"/>
    </w:rPr>
  </w:style>
  <w:style w:type="character" w:customStyle="1" w:styleId="212">
    <w:name w:val="WW8Num5z0"/>
    <w:uiPriority w:val="0"/>
    <w:rPr>
      <w:rFonts w:ascii="Wingdings" w:hAnsi="Wingdings"/>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f101"/>
    <w:qFormat/>
    <w:uiPriority w:val="0"/>
    <w:rPr>
      <w:sz w:val="21"/>
      <w:szCs w:val="21"/>
    </w:rPr>
  </w:style>
  <w:style w:type="character" w:customStyle="1" w:styleId="215">
    <w:name w:val="WW-Absatz-Standardschriftart1"/>
    <w:uiPriority w:val="0"/>
  </w:style>
  <w:style w:type="character" w:customStyle="1" w:styleId="216">
    <w:name w:val="font01"/>
    <w:uiPriority w:val="0"/>
    <w:rPr>
      <w:rFonts w:hint="default" w:ascii="Times New Roman" w:hAnsi="Times New Roman" w:cs="Times New Roman"/>
      <w:color w:val="000000"/>
      <w:sz w:val="22"/>
      <w:szCs w:val="22"/>
      <w:u w:val="none"/>
    </w:rPr>
  </w:style>
  <w:style w:type="character" w:customStyle="1" w:styleId="217">
    <w:name w:val="type1"/>
    <w:qFormat/>
    <w:uiPriority w:val="0"/>
    <w:rPr>
      <w:rFonts w:hint="default" w:ascii="Arial" w:hAnsi="Arial" w:cs="Arial"/>
      <w:color w:val="666666"/>
      <w:sz w:val="18"/>
      <w:szCs w:val="18"/>
    </w:rPr>
  </w:style>
  <w:style w:type="character" w:customStyle="1" w:styleId="218">
    <w:name w:val="high1"/>
    <w:basedOn w:val="90"/>
    <w:qFormat/>
    <w:uiPriority w:val="0"/>
  </w:style>
  <w:style w:type="character" w:customStyle="1" w:styleId="219">
    <w:name w:val="WW8Num10z0"/>
    <w:uiPriority w:val="0"/>
    <w:rPr>
      <w:rFonts w:ascii="Wingdings" w:hAnsi="Wingdings"/>
    </w:rPr>
  </w:style>
  <w:style w:type="character" w:customStyle="1" w:styleId="220">
    <w:name w:val="linkun1"/>
    <w:qFormat/>
    <w:uiPriority w:val="0"/>
    <w:rPr>
      <w:sz w:val="18"/>
      <w:szCs w:val="18"/>
    </w:rPr>
  </w:style>
  <w:style w:type="character" w:customStyle="1" w:styleId="221">
    <w:name w:val="HTML Markup"/>
    <w:qFormat/>
    <w:uiPriority w:val="0"/>
    <w:rPr>
      <w:vanish/>
      <w:color w:val="FF0000"/>
    </w:rPr>
  </w:style>
  <w:style w:type="character" w:customStyle="1" w:styleId="222">
    <w:name w:val="WW8Num14z0"/>
    <w:qFormat/>
    <w:uiPriority w:val="0"/>
    <w:rPr>
      <w:rFonts w:ascii="Wingdings" w:hAnsi="Wingdings"/>
    </w:rPr>
  </w:style>
  <w:style w:type="character" w:customStyle="1" w:styleId="223">
    <w:name w:val="unnamed21"/>
    <w:basedOn w:val="90"/>
    <w:qFormat/>
    <w:uiPriority w:val="0"/>
  </w:style>
  <w:style w:type="character" w:customStyle="1" w:styleId="224">
    <w:name w:val="正文文本缩进 3 字符"/>
    <w:link w:val="70"/>
    <w:qFormat/>
    <w:uiPriority w:val="0"/>
    <w:rPr>
      <w:color w:val="FF0000"/>
      <w:sz w:val="30"/>
    </w:rPr>
  </w:style>
  <w:style w:type="character" w:customStyle="1" w:styleId="225">
    <w:name w:val="（符号）邀请函中一、"/>
    <w:qFormat/>
    <w:uiPriority w:val="0"/>
    <w:rPr>
      <w:rFonts w:ascii="黑体" w:hAnsi="黑体" w:eastAsia="黑体"/>
      <w:b/>
      <w:bCs/>
      <w:sz w:val="24"/>
    </w:rPr>
  </w:style>
  <w:style w:type="character" w:customStyle="1" w:styleId="226">
    <w:name w:val="defaultbold1"/>
    <w:qFormat/>
    <w:uiPriority w:val="0"/>
    <w:rPr>
      <w:rFonts w:hint="default" w:ascii="ˎ̥" w:hAnsi="ˎ̥"/>
      <w:b/>
      <w:bCs/>
      <w:color w:val="000000"/>
      <w:sz w:val="15"/>
      <w:szCs w:val="15"/>
      <w:u w:val="none"/>
    </w:rPr>
  </w:style>
  <w:style w:type="character" w:customStyle="1" w:styleId="227">
    <w:name w:val="引用 Char1"/>
    <w:uiPriority w:val="29"/>
    <w:rPr>
      <w:i/>
      <w:iCs/>
      <w:color w:val="000000"/>
      <w:kern w:val="2"/>
      <w:sz w:val="21"/>
      <w:szCs w:val="24"/>
    </w:rPr>
  </w:style>
  <w:style w:type="character" w:customStyle="1" w:styleId="228">
    <w:name w:val="WW8Num4z0"/>
    <w:qFormat/>
    <w:uiPriority w:val="0"/>
    <w:rPr>
      <w:rFonts w:ascii="Wingdings" w:hAnsi="Wingdings"/>
    </w:rPr>
  </w:style>
  <w:style w:type="character" w:customStyle="1" w:styleId="229">
    <w:name w:val="批注文字 字符"/>
    <w:link w:val="28"/>
    <w:qFormat/>
    <w:locked/>
    <w:uiPriority w:val="0"/>
    <w:rPr>
      <w:szCs w:val="24"/>
    </w:rPr>
  </w:style>
  <w:style w:type="character" w:customStyle="1" w:styleId="230">
    <w:name w:val="默认段落字体1"/>
    <w:qFormat/>
    <w:uiPriority w:val="0"/>
  </w:style>
  <w:style w:type="character" w:customStyle="1" w:styleId="231">
    <w:name w:val="文档结构图 字符"/>
    <w:link w:val="26"/>
    <w:qFormat/>
    <w:uiPriority w:val="99"/>
    <w:rPr>
      <w:szCs w:val="24"/>
      <w:shd w:val="clear" w:color="auto" w:fill="000080"/>
    </w:rPr>
  </w:style>
  <w:style w:type="character" w:customStyle="1" w:styleId="232">
    <w:name w:val="信息标题 字符"/>
    <w:link w:val="79"/>
    <w:qFormat/>
    <w:uiPriority w:val="99"/>
    <w:rPr>
      <w:rFonts w:ascii="Cambria" w:hAnsi="Cambria"/>
      <w:sz w:val="24"/>
      <w:szCs w:val="24"/>
      <w:shd w:val="pct20" w:color="auto" w:fill="auto"/>
    </w:rPr>
  </w:style>
  <w:style w:type="character" w:customStyle="1" w:styleId="233">
    <w:name w:val="at_1"/>
    <w:basedOn w:val="90"/>
    <w:qFormat/>
    <w:uiPriority w:val="0"/>
  </w:style>
  <w:style w:type="character" w:customStyle="1" w:styleId="234">
    <w:name w:val="批注主题 字符"/>
    <w:link w:val="85"/>
    <w:qFormat/>
    <w:locked/>
    <w:uiPriority w:val="0"/>
    <w:rPr>
      <w:b/>
      <w:bCs/>
      <w:szCs w:val="24"/>
    </w:rPr>
  </w:style>
  <w:style w:type="character" w:customStyle="1" w:styleId="235">
    <w:name w:val="15"/>
    <w:qFormat/>
    <w:uiPriority w:val="0"/>
    <w:rPr>
      <w:rFonts w:hint="default" w:ascii="Times New Roman" w:hAnsi="Times New Roman" w:cs="Times New Roman"/>
      <w:color w:val="0000FF"/>
      <w:u w:val="single"/>
    </w:rPr>
  </w:style>
  <w:style w:type="character" w:customStyle="1" w:styleId="236">
    <w:name w:val="样式 宋体 小四"/>
    <w:qFormat/>
    <w:uiPriority w:val="0"/>
    <w:rPr>
      <w:sz w:val="24"/>
    </w:rPr>
  </w:style>
  <w:style w:type="character" w:customStyle="1" w:styleId="237">
    <w:name w:val="a21"/>
    <w:qFormat/>
    <w:uiPriority w:val="0"/>
    <w:rPr>
      <w:rFonts w:ascii="??" w:hAnsi="??" w:cs="??"/>
      <w:sz w:val="18"/>
      <w:szCs w:val="18"/>
    </w:rPr>
  </w:style>
  <w:style w:type="character" w:customStyle="1" w:styleId="238">
    <w:name w:val="称呼 字符1"/>
    <w:basedOn w:val="90"/>
    <w:semiHidden/>
    <w:qFormat/>
    <w:uiPriority w:val="99"/>
    <w:rPr>
      <w:rFonts w:ascii="Times New Roman" w:hAnsi="Times New Roman" w:eastAsia="宋体" w:cs="Times New Roman"/>
      <w:kern w:val="0"/>
      <w:sz w:val="20"/>
      <w:szCs w:val="20"/>
    </w:rPr>
  </w:style>
  <w:style w:type="character" w:customStyle="1" w:styleId="239">
    <w:name w:val="HTML 预设格式 字符1"/>
    <w:basedOn w:val="90"/>
    <w:semiHidden/>
    <w:qFormat/>
    <w:uiPriority w:val="99"/>
    <w:rPr>
      <w:rFonts w:ascii="Courier New" w:hAnsi="Courier New" w:eastAsia="宋体" w:cs="Courier New"/>
      <w:kern w:val="0"/>
      <w:sz w:val="20"/>
      <w:szCs w:val="20"/>
    </w:rPr>
  </w:style>
  <w:style w:type="character" w:customStyle="1" w:styleId="240">
    <w:name w:val="批注文字 字符1"/>
    <w:basedOn w:val="90"/>
    <w:qFormat/>
    <w:uiPriority w:val="0"/>
    <w:rPr>
      <w:rFonts w:ascii="Times New Roman" w:hAnsi="Times New Roman" w:eastAsia="宋体" w:cs="Times New Roman"/>
      <w:kern w:val="0"/>
      <w:sz w:val="20"/>
      <w:szCs w:val="20"/>
    </w:rPr>
  </w:style>
  <w:style w:type="paragraph" w:customStyle="1" w:styleId="2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2">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3">
    <w:name w:val="No Spacing"/>
    <w:link w:val="431"/>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4">
    <w:name w:val="正文文本 字符1"/>
    <w:basedOn w:val="90"/>
    <w:qFormat/>
    <w:uiPriority w:val="0"/>
    <w:rPr>
      <w:rFonts w:ascii="Times New Roman" w:hAnsi="Times New Roman" w:eastAsia="宋体" w:cs="Times New Roman"/>
      <w:kern w:val="0"/>
      <w:sz w:val="20"/>
      <w:szCs w:val="20"/>
    </w:rPr>
  </w:style>
  <w:style w:type="character" w:customStyle="1" w:styleId="245">
    <w:name w:val="电子邮件签名 字符1"/>
    <w:basedOn w:val="90"/>
    <w:semiHidden/>
    <w:qFormat/>
    <w:uiPriority w:val="99"/>
    <w:rPr>
      <w:rFonts w:ascii="Times New Roman" w:hAnsi="Times New Roman" w:eastAsia="宋体" w:cs="Times New Roman"/>
      <w:kern w:val="0"/>
      <w:sz w:val="20"/>
      <w:szCs w:val="20"/>
    </w:rPr>
  </w:style>
  <w:style w:type="character" w:customStyle="1" w:styleId="246">
    <w:name w:val="标题 字符1"/>
    <w:basedOn w:val="90"/>
    <w:qFormat/>
    <w:uiPriority w:val="0"/>
    <w:rPr>
      <w:rFonts w:asciiTheme="majorHAnsi" w:hAnsiTheme="majorHAnsi" w:eastAsiaTheme="majorEastAsia" w:cstheme="majorBidi"/>
      <w:b/>
      <w:bCs/>
      <w:kern w:val="0"/>
      <w:sz w:val="32"/>
      <w:szCs w:val="32"/>
    </w:rPr>
  </w:style>
  <w:style w:type="character" w:customStyle="1" w:styleId="247">
    <w:name w:val="签名 字符1"/>
    <w:basedOn w:val="90"/>
    <w:semiHidden/>
    <w:qFormat/>
    <w:uiPriority w:val="99"/>
    <w:rPr>
      <w:rFonts w:ascii="Times New Roman" w:hAnsi="Times New Roman" w:eastAsia="宋体" w:cs="Times New Roman"/>
      <w:kern w:val="0"/>
      <w:sz w:val="20"/>
      <w:szCs w:val="20"/>
    </w:rPr>
  </w:style>
  <w:style w:type="paragraph" w:customStyle="1" w:styleId="248">
    <w:name w:val="xl40"/>
    <w:basedOn w:val="1"/>
    <w:uiPriority w:val="0"/>
    <w:pPr>
      <w:widowControl/>
      <w:spacing w:before="100" w:beforeAutospacing="1" w:after="100" w:afterAutospacing="1"/>
      <w:jc w:val="center"/>
    </w:pPr>
    <w:rPr>
      <w:szCs w:val="21"/>
    </w:rPr>
  </w:style>
  <w:style w:type="paragraph" w:customStyle="1" w:styleId="249">
    <w:name w:val="样式 标题 3 + 段前: 0 磅 段后: 0 磅 行距: 固定值 18 磅"/>
    <w:basedOn w:val="5"/>
    <w:uiPriority w:val="0"/>
    <w:pPr>
      <w:spacing w:before="0" w:after="0" w:line="500" w:lineRule="exact"/>
      <w:jc w:val="both"/>
    </w:pPr>
    <w:rPr>
      <w:bCs/>
      <w:sz w:val="24"/>
    </w:rPr>
  </w:style>
  <w:style w:type="character" w:customStyle="1" w:styleId="250">
    <w:name w:val="结束语 字符1"/>
    <w:basedOn w:val="90"/>
    <w:semiHidden/>
    <w:qFormat/>
    <w:uiPriority w:val="99"/>
    <w:rPr>
      <w:rFonts w:ascii="Times New Roman" w:hAnsi="Times New Roman" w:eastAsia="宋体" w:cs="Times New Roman"/>
      <w:kern w:val="0"/>
      <w:sz w:val="20"/>
      <w:szCs w:val="20"/>
    </w:rPr>
  </w:style>
  <w:style w:type="character" w:customStyle="1" w:styleId="251">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52">
    <w:name w:val="HTML 地址 字符1"/>
    <w:basedOn w:val="90"/>
    <w:semiHidden/>
    <w:uiPriority w:val="99"/>
    <w:rPr>
      <w:rFonts w:ascii="Times New Roman" w:hAnsi="Times New Roman" w:eastAsia="宋体" w:cs="Times New Roman"/>
      <w:i/>
      <w:iCs/>
      <w:kern w:val="0"/>
      <w:sz w:val="20"/>
      <w:szCs w:val="20"/>
    </w:rPr>
  </w:style>
  <w:style w:type="character" w:customStyle="1" w:styleId="253">
    <w:name w:val="注释标题 字符1"/>
    <w:basedOn w:val="90"/>
    <w:semiHidden/>
    <w:qFormat/>
    <w:uiPriority w:val="99"/>
    <w:rPr>
      <w:rFonts w:ascii="Times New Roman" w:hAnsi="Times New Roman" w:eastAsia="宋体" w:cs="Times New Roman"/>
      <w:kern w:val="0"/>
      <w:sz w:val="20"/>
      <w:szCs w:val="20"/>
    </w:rPr>
  </w:style>
  <w:style w:type="paragraph" w:customStyle="1" w:styleId="254">
    <w:name w:val="Char1"/>
    <w:basedOn w:val="1"/>
    <w:qFormat/>
    <w:uiPriority w:val="0"/>
    <w:pPr>
      <w:widowControl/>
      <w:spacing w:after="160" w:line="240" w:lineRule="exact"/>
      <w:jc w:val="left"/>
    </w:pPr>
    <w:rPr>
      <w:rFonts w:ascii="Verdana" w:hAnsi="Verdana"/>
      <w:lang w:eastAsia="en-US"/>
    </w:rPr>
  </w:style>
  <w:style w:type="paragraph" w:customStyle="1" w:styleId="255">
    <w:name w:val="1"/>
    <w:basedOn w:val="1"/>
    <w:next w:val="256"/>
    <w:qFormat/>
    <w:uiPriority w:val="99"/>
    <w:pPr>
      <w:suppressAutoHyphens/>
      <w:spacing w:line="360" w:lineRule="auto"/>
      <w:ind w:firstLine="480"/>
    </w:pPr>
    <w:rPr>
      <w:kern w:val="1"/>
      <w:sz w:val="24"/>
      <w:lang w:eastAsia="ar-SA"/>
    </w:rPr>
  </w:style>
  <w:style w:type="paragraph" w:customStyle="1" w:styleId="256">
    <w:name w:val="正文文字缩进 3"/>
    <w:basedOn w:val="1"/>
    <w:qFormat/>
    <w:uiPriority w:val="0"/>
    <w:pPr>
      <w:suppressAutoHyphens/>
      <w:spacing w:after="120"/>
      <w:ind w:left="420"/>
    </w:pPr>
    <w:rPr>
      <w:kern w:val="1"/>
      <w:sz w:val="16"/>
      <w:szCs w:val="16"/>
      <w:lang w:eastAsia="ar-SA"/>
    </w:rPr>
  </w:style>
  <w:style w:type="character" w:customStyle="1" w:styleId="257">
    <w:name w:val="宏文本 字符1"/>
    <w:basedOn w:val="90"/>
    <w:semiHidden/>
    <w:qFormat/>
    <w:uiPriority w:val="99"/>
    <w:rPr>
      <w:rFonts w:ascii="Courier New" w:hAnsi="Courier New" w:eastAsia="宋体" w:cs="Courier New"/>
      <w:kern w:val="0"/>
      <w:sz w:val="24"/>
      <w:szCs w:val="24"/>
    </w:rPr>
  </w:style>
  <w:style w:type="character" w:customStyle="1" w:styleId="258">
    <w:name w:val="正文文本缩进 2 字符1"/>
    <w:basedOn w:val="90"/>
    <w:qFormat/>
    <w:uiPriority w:val="0"/>
    <w:rPr>
      <w:rFonts w:ascii="Times New Roman" w:hAnsi="Times New Roman" w:eastAsia="宋体" w:cs="Times New Roman"/>
      <w:kern w:val="0"/>
      <w:sz w:val="20"/>
      <w:szCs w:val="20"/>
    </w:rPr>
  </w:style>
  <w:style w:type="character" w:customStyle="1" w:styleId="259">
    <w:name w:val="纯文本 字符1"/>
    <w:basedOn w:val="90"/>
    <w:qFormat/>
    <w:uiPriority w:val="0"/>
    <w:rPr>
      <w:rFonts w:hAnsi="Courier New" w:cs="Courier New" w:asciiTheme="minorEastAsia"/>
      <w:kern w:val="0"/>
      <w:sz w:val="20"/>
      <w:szCs w:val="20"/>
    </w:rPr>
  </w:style>
  <w:style w:type="paragraph" w:customStyle="1" w:styleId="260">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1">
    <w:name w:val="正文文本缩进 字符1"/>
    <w:basedOn w:val="90"/>
    <w:qFormat/>
    <w:uiPriority w:val="0"/>
    <w:rPr>
      <w:rFonts w:ascii="Times New Roman" w:hAnsi="Times New Roman" w:eastAsia="宋体" w:cs="Times New Roman"/>
      <w:kern w:val="0"/>
      <w:sz w:val="20"/>
      <w:szCs w:val="20"/>
    </w:rPr>
  </w:style>
  <w:style w:type="character" w:customStyle="1" w:styleId="262">
    <w:name w:val="正文文本 2 字符1"/>
    <w:basedOn w:val="90"/>
    <w:semiHidden/>
    <w:uiPriority w:val="99"/>
    <w:rPr>
      <w:rFonts w:ascii="Times New Roman" w:hAnsi="Times New Roman" w:eastAsia="宋体" w:cs="Times New Roman"/>
      <w:kern w:val="0"/>
      <w:sz w:val="20"/>
      <w:szCs w:val="20"/>
    </w:rPr>
  </w:style>
  <w:style w:type="paragraph" w:customStyle="1" w:styleId="263">
    <w:name w:val="样式 首行缩进:  0.85 厘米"/>
    <w:basedOn w:val="1"/>
    <w:qFormat/>
    <w:uiPriority w:val="0"/>
    <w:pPr>
      <w:spacing w:line="360" w:lineRule="auto"/>
      <w:ind w:firstLine="200" w:firstLineChars="200"/>
    </w:pPr>
    <w:rPr>
      <w:sz w:val="24"/>
    </w:rPr>
  </w:style>
  <w:style w:type="character" w:customStyle="1" w:styleId="264">
    <w:name w:val="正文文本缩进 3 字符1"/>
    <w:basedOn w:val="90"/>
    <w:qFormat/>
    <w:uiPriority w:val="0"/>
    <w:rPr>
      <w:rFonts w:ascii="Times New Roman" w:hAnsi="Times New Roman" w:eastAsia="宋体" w:cs="Times New Roman"/>
      <w:kern w:val="0"/>
      <w:sz w:val="16"/>
      <w:szCs w:val="16"/>
    </w:rPr>
  </w:style>
  <w:style w:type="character" w:customStyle="1" w:styleId="265">
    <w:name w:val="副标题 字符1"/>
    <w:basedOn w:val="90"/>
    <w:qFormat/>
    <w:uiPriority w:val="11"/>
    <w:rPr>
      <w:b/>
      <w:bCs/>
      <w:kern w:val="28"/>
      <w:sz w:val="32"/>
      <w:szCs w:val="32"/>
    </w:rPr>
  </w:style>
  <w:style w:type="paragraph" w:customStyle="1" w:styleId="266">
    <w:name w:val="(符号)内容1五标题1.1.1"/>
    <w:basedOn w:val="1"/>
    <w:uiPriority w:val="0"/>
  </w:style>
  <w:style w:type="character" w:customStyle="1" w:styleId="267">
    <w:name w:val="批注框文本 字符1"/>
    <w:basedOn w:val="90"/>
    <w:qFormat/>
    <w:uiPriority w:val="0"/>
    <w:rPr>
      <w:rFonts w:ascii="Times New Roman" w:hAnsi="Times New Roman" w:eastAsia="宋体" w:cs="Times New Roman"/>
      <w:kern w:val="0"/>
      <w:sz w:val="18"/>
      <w:szCs w:val="18"/>
    </w:rPr>
  </w:style>
  <w:style w:type="character" w:customStyle="1" w:styleId="268">
    <w:name w:val="批注主题 字符1"/>
    <w:basedOn w:val="240"/>
    <w:semiHidden/>
    <w:qFormat/>
    <w:uiPriority w:val="99"/>
    <w:rPr>
      <w:rFonts w:ascii="Times New Roman" w:hAnsi="Times New Roman" w:eastAsia="宋体" w:cs="Times New Roman"/>
      <w:b/>
      <w:bCs/>
      <w:kern w:val="0"/>
      <w:sz w:val="20"/>
      <w:szCs w:val="20"/>
    </w:rPr>
  </w:style>
  <w:style w:type="character" w:customStyle="1" w:styleId="269">
    <w:name w:val="文档结构图 字符1"/>
    <w:basedOn w:val="90"/>
    <w:qFormat/>
    <w:uiPriority w:val="0"/>
    <w:rPr>
      <w:rFonts w:ascii="Microsoft YaHei UI" w:hAnsi="Times New Roman" w:eastAsia="Microsoft YaHei UI" w:cs="Times New Roman"/>
      <w:kern w:val="0"/>
      <w:sz w:val="18"/>
      <w:szCs w:val="18"/>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1">
    <w:name w:val="正文文本首行缩进 字符1"/>
    <w:basedOn w:val="244"/>
    <w:semiHidden/>
    <w:qFormat/>
    <w:uiPriority w:val="99"/>
    <w:rPr>
      <w:rFonts w:ascii="Times New Roman" w:hAnsi="Times New Roman" w:eastAsia="宋体" w:cs="Times New Roman"/>
      <w:kern w:val="0"/>
      <w:sz w:val="20"/>
      <w:szCs w:val="20"/>
    </w:rPr>
  </w:style>
  <w:style w:type="character" w:customStyle="1" w:styleId="272">
    <w:name w:val="尾注文本 字符1"/>
    <w:basedOn w:val="90"/>
    <w:semiHidden/>
    <w:qFormat/>
    <w:uiPriority w:val="99"/>
    <w:rPr>
      <w:rFonts w:ascii="Times New Roman" w:hAnsi="Times New Roman" w:eastAsia="宋体" w:cs="Times New Roman"/>
      <w:kern w:val="0"/>
      <w:sz w:val="20"/>
      <w:szCs w:val="20"/>
    </w:rPr>
  </w:style>
  <w:style w:type="paragraph" w:customStyle="1" w:styleId="27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4">
    <w:name w:val="脚注文本 字符1"/>
    <w:basedOn w:val="90"/>
    <w:semiHidden/>
    <w:qFormat/>
    <w:uiPriority w:val="99"/>
    <w:rPr>
      <w:rFonts w:ascii="Times New Roman" w:hAnsi="Times New Roman" w:eastAsia="宋体" w:cs="Times New Roman"/>
      <w:kern w:val="0"/>
      <w:sz w:val="18"/>
      <w:szCs w:val="18"/>
    </w:rPr>
  </w:style>
  <w:style w:type="paragraph" w:customStyle="1" w:styleId="27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6">
    <w:name w:val="日期 字符1"/>
    <w:basedOn w:val="90"/>
    <w:semiHidden/>
    <w:qFormat/>
    <w:uiPriority w:val="99"/>
    <w:rPr>
      <w:rFonts w:ascii="Times New Roman" w:hAnsi="Times New Roman" w:eastAsia="宋体" w:cs="Times New Roman"/>
      <w:kern w:val="0"/>
      <w:sz w:val="20"/>
      <w:szCs w:val="20"/>
    </w:rPr>
  </w:style>
  <w:style w:type="paragraph" w:customStyle="1" w:styleId="277">
    <w:name w:val="xl33"/>
    <w:basedOn w:val="1"/>
    <w:qFormat/>
    <w:uiPriority w:val="0"/>
    <w:pPr>
      <w:widowControl/>
      <w:spacing w:before="100" w:beforeAutospacing="1" w:after="100" w:afterAutospacing="1"/>
      <w:jc w:val="center"/>
    </w:pPr>
    <w:rPr>
      <w:rFonts w:ascii="宋体" w:hAnsi="宋体"/>
      <w:sz w:val="24"/>
    </w:rPr>
  </w:style>
  <w:style w:type="character" w:customStyle="1" w:styleId="278">
    <w:name w:val="引用 字符1"/>
    <w:basedOn w:val="90"/>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79">
    <w:name w:val="正文文本 3 字符1"/>
    <w:basedOn w:val="90"/>
    <w:semiHidden/>
    <w:uiPriority w:val="99"/>
    <w:rPr>
      <w:rFonts w:ascii="Times New Roman" w:hAnsi="Times New Roman" w:eastAsia="宋体" w:cs="Times New Roman"/>
      <w:kern w:val="0"/>
      <w:sz w:val="16"/>
      <w:szCs w:val="16"/>
    </w:rPr>
  </w:style>
  <w:style w:type="character" w:customStyle="1" w:styleId="280">
    <w:name w:val="正文文本首行缩进 2 字符1"/>
    <w:basedOn w:val="261"/>
    <w:semiHidden/>
    <w:qFormat/>
    <w:uiPriority w:val="99"/>
    <w:rPr>
      <w:rFonts w:ascii="Times New Roman" w:hAnsi="Times New Roman" w:eastAsia="宋体" w:cs="Times New Roman"/>
      <w:kern w:val="0"/>
      <w:sz w:val="20"/>
      <w:szCs w:val="20"/>
    </w:rPr>
  </w:style>
  <w:style w:type="paragraph" w:customStyle="1" w:styleId="281">
    <w:name w:val="规范正文"/>
    <w:basedOn w:val="1"/>
    <w:qFormat/>
    <w:uiPriority w:val="0"/>
    <w:pPr>
      <w:suppressAutoHyphens/>
      <w:spacing w:line="360" w:lineRule="auto"/>
      <w:ind w:left="480"/>
      <w:textAlignment w:val="baseline"/>
    </w:pPr>
    <w:rPr>
      <w:kern w:val="1"/>
      <w:sz w:val="24"/>
      <w:lang w:eastAsia="ar-SA"/>
    </w:rPr>
  </w:style>
  <w:style w:type="paragraph" w:customStyle="1" w:styleId="282">
    <w:name w:val="p16"/>
    <w:basedOn w:val="1"/>
    <w:qFormat/>
    <w:uiPriority w:val="0"/>
    <w:pPr>
      <w:widowControl/>
    </w:pPr>
    <w:rPr>
      <w:szCs w:val="21"/>
    </w:rPr>
  </w:style>
  <w:style w:type="paragraph" w:customStyle="1" w:styleId="283">
    <w:name w:val="表格"/>
    <w:basedOn w:val="1"/>
    <w:next w:val="1"/>
    <w:link w:val="561"/>
    <w:qFormat/>
    <w:uiPriority w:val="0"/>
    <w:pPr>
      <w:keepLines/>
      <w:topLinePunct/>
      <w:adjustRightInd w:val="0"/>
      <w:spacing w:line="240" w:lineRule="atLeast"/>
      <w:jc w:val="center"/>
    </w:pPr>
    <w:rPr>
      <w:sz w:val="24"/>
    </w:rPr>
  </w:style>
  <w:style w:type="paragraph" w:customStyle="1" w:styleId="284">
    <w:name w:val="列出段落2"/>
    <w:basedOn w:val="1"/>
    <w:qFormat/>
    <w:uiPriority w:val="0"/>
    <w:pPr>
      <w:ind w:firstLine="420" w:firstLineChars="200"/>
    </w:pPr>
  </w:style>
  <w:style w:type="paragraph" w:customStyle="1" w:styleId="285">
    <w:name w:val="四级条标题"/>
    <w:basedOn w:val="286"/>
    <w:next w:val="290"/>
    <w:qFormat/>
    <w:uiPriority w:val="0"/>
    <w:pPr>
      <w:tabs>
        <w:tab w:val="left" w:pos="360"/>
        <w:tab w:val="left" w:pos="1740"/>
        <w:tab w:val="left" w:pos="2160"/>
        <w:tab w:val="left" w:pos="2580"/>
        <w:tab w:val="left" w:pos="3000"/>
      </w:tabs>
      <w:ind w:left="3000"/>
      <w:outlineLvl w:val="5"/>
    </w:pPr>
  </w:style>
  <w:style w:type="paragraph" w:customStyle="1" w:styleId="286">
    <w:name w:val="三级条标题"/>
    <w:basedOn w:val="287"/>
    <w:next w:val="290"/>
    <w:uiPriority w:val="0"/>
    <w:pPr>
      <w:tabs>
        <w:tab w:val="left" w:pos="360"/>
        <w:tab w:val="left" w:pos="1740"/>
        <w:tab w:val="left" w:pos="2160"/>
        <w:tab w:val="left" w:pos="2580"/>
      </w:tabs>
      <w:ind w:left="2580"/>
      <w:outlineLvl w:val="4"/>
    </w:pPr>
  </w:style>
  <w:style w:type="paragraph" w:customStyle="1" w:styleId="287">
    <w:name w:val="二级条标题"/>
    <w:basedOn w:val="288"/>
    <w:next w:val="290"/>
    <w:qFormat/>
    <w:uiPriority w:val="0"/>
    <w:pPr>
      <w:tabs>
        <w:tab w:val="left" w:pos="360"/>
        <w:tab w:val="left" w:pos="1740"/>
        <w:tab w:val="left" w:pos="2160"/>
      </w:tabs>
      <w:ind w:left="0"/>
      <w:outlineLvl w:val="3"/>
    </w:pPr>
  </w:style>
  <w:style w:type="paragraph" w:customStyle="1" w:styleId="288">
    <w:name w:val="一级条标题"/>
    <w:basedOn w:val="289"/>
    <w:next w:val="290"/>
    <w:qFormat/>
    <w:uiPriority w:val="0"/>
    <w:pPr>
      <w:tabs>
        <w:tab w:val="left" w:pos="360"/>
        <w:tab w:val="left" w:pos="1740"/>
      </w:tabs>
      <w:spacing w:before="0" w:beforeLines="0" w:after="0" w:afterLines="0"/>
      <w:ind w:left="1740" w:hanging="420"/>
      <w:outlineLvl w:val="2"/>
    </w:pPr>
  </w:style>
  <w:style w:type="paragraph" w:customStyle="1" w:styleId="289">
    <w:name w:val="章标题"/>
    <w:next w:val="290"/>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1">
    <w:name w:val="（符号）内容四标题1.1.12"/>
    <w:basedOn w:val="1"/>
    <w:uiPriority w:val="0"/>
    <w:pPr>
      <w:tabs>
        <w:tab w:val="left" w:pos="1000"/>
      </w:tabs>
      <w:spacing w:line="500" w:lineRule="exact"/>
      <w:ind w:left="1000" w:hanging="1000"/>
    </w:pPr>
    <w:rPr>
      <w:sz w:val="24"/>
    </w:rPr>
  </w:style>
  <w:style w:type="paragraph" w:customStyle="1" w:styleId="2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5">
    <w:name w:val="z-窗体底端 字符1"/>
    <w:basedOn w:val="90"/>
    <w:semiHidden/>
    <w:qFormat/>
    <w:uiPriority w:val="99"/>
    <w:rPr>
      <w:rFonts w:ascii="Arial" w:hAnsi="Arial" w:eastAsia="宋体" w:cs="Arial"/>
      <w:vanish/>
      <w:kern w:val="0"/>
      <w:sz w:val="16"/>
      <w:szCs w:val="16"/>
    </w:rPr>
  </w:style>
  <w:style w:type="paragraph" w:customStyle="1" w:styleId="296">
    <w:name w:val="List Paragraph1"/>
    <w:basedOn w:val="1"/>
    <w:qFormat/>
    <w:uiPriority w:val="0"/>
    <w:pPr>
      <w:ind w:firstLine="420" w:firstLineChars="200"/>
    </w:pPr>
  </w:style>
  <w:style w:type="paragraph" w:customStyle="1" w:styleId="297">
    <w:name w:val="（符号）内容三标题1."/>
    <w:basedOn w:val="1"/>
    <w:uiPriority w:val="0"/>
    <w:pPr>
      <w:tabs>
        <w:tab w:val="left" w:pos="420"/>
      </w:tabs>
      <w:spacing w:before="140" w:after="140" w:line="500" w:lineRule="exact"/>
      <w:ind w:left="430" w:hanging="430"/>
      <w:outlineLvl w:val="1"/>
    </w:pPr>
    <w:rPr>
      <w:rFonts w:eastAsia="楷体_GB2312"/>
      <w:b/>
      <w:sz w:val="28"/>
    </w:rPr>
  </w:style>
  <w:style w:type="paragraph" w:customStyle="1" w:styleId="298">
    <w:name w:val="（符号）目录2"/>
    <w:basedOn w:val="1"/>
    <w:qFormat/>
    <w:uiPriority w:val="0"/>
    <w:pPr>
      <w:spacing w:line="500" w:lineRule="exact"/>
      <w:ind w:left="480"/>
    </w:pPr>
    <w:rPr>
      <w:rFonts w:cs="宋体"/>
      <w:sz w:val="24"/>
    </w:rPr>
  </w:style>
  <w:style w:type="paragraph" w:customStyle="1" w:styleId="299">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0">
    <w:name w:val="文档正文首行缩进"/>
    <w:basedOn w:val="1"/>
    <w:qFormat/>
    <w:uiPriority w:val="0"/>
    <w:pPr>
      <w:spacing w:line="360" w:lineRule="auto"/>
      <w:ind w:firstLine="420"/>
    </w:pPr>
    <w:rPr>
      <w:rFonts w:cs="宋体"/>
      <w:sz w:val="24"/>
    </w:rPr>
  </w:style>
  <w:style w:type="paragraph" w:customStyle="1" w:styleId="301">
    <w:name w:val="p0"/>
    <w:basedOn w:val="1"/>
    <w:qFormat/>
    <w:uiPriority w:val="0"/>
    <w:pPr>
      <w:widowControl/>
    </w:pPr>
    <w:rPr>
      <w:szCs w:val="21"/>
    </w:rPr>
  </w:style>
  <w:style w:type="paragraph" w:customStyle="1" w:styleId="302">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04">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5">
    <w:name w:val="列表段落1"/>
    <w:basedOn w:val="1"/>
    <w:qFormat/>
    <w:uiPriority w:val="99"/>
    <w:pPr>
      <w:ind w:firstLine="420" w:firstLineChars="200"/>
    </w:pPr>
  </w:style>
  <w:style w:type="paragraph" w:customStyle="1" w:styleId="306">
    <w:name w:val="xiao b"/>
    <w:basedOn w:val="1"/>
    <w:qFormat/>
    <w:uiPriority w:val="0"/>
    <w:pPr>
      <w:jc w:val="center"/>
    </w:pPr>
    <w:rPr>
      <w:rFonts w:eastAsia="黑体"/>
      <w:sz w:val="24"/>
    </w:rPr>
  </w:style>
  <w:style w:type="paragraph" w:customStyle="1" w:styleId="30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8">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1 Char Char Char Char"/>
    <w:basedOn w:val="1"/>
    <w:qFormat/>
    <w:uiPriority w:val="0"/>
    <w:pPr>
      <w:widowControl/>
      <w:spacing w:after="160" w:line="240" w:lineRule="exact"/>
      <w:jc w:val="left"/>
    </w:pPr>
  </w:style>
  <w:style w:type="paragraph" w:customStyle="1" w:styleId="3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2">
    <w:name w:val="Char"/>
    <w:basedOn w:val="1"/>
    <w:qFormat/>
    <w:uiPriority w:val="0"/>
    <w:pPr>
      <w:snapToGrid w:val="0"/>
      <w:spacing w:line="360" w:lineRule="auto"/>
      <w:ind w:firstLine="200" w:firstLineChars="200"/>
    </w:pPr>
  </w:style>
  <w:style w:type="paragraph" w:customStyle="1" w:styleId="313">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14">
    <w:name w:val="菱形标号"/>
    <w:basedOn w:val="1"/>
    <w:qFormat/>
    <w:uiPriority w:val="0"/>
    <w:pPr>
      <w:tabs>
        <w:tab w:val="left" w:pos="1125"/>
      </w:tabs>
      <w:spacing w:line="360" w:lineRule="auto"/>
      <w:ind w:left="902" w:hanging="390"/>
    </w:pPr>
    <w:rPr>
      <w:sz w:val="24"/>
    </w:rPr>
  </w:style>
  <w:style w:type="paragraph" w:customStyle="1" w:styleId="31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6">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7">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18">
    <w:name w:val="表格内容"/>
    <w:basedOn w:val="1"/>
    <w:qFormat/>
    <w:uiPriority w:val="0"/>
    <w:pPr>
      <w:suppressLineNumbers/>
      <w:suppressAutoHyphens/>
    </w:pPr>
    <w:rPr>
      <w:kern w:val="1"/>
      <w:lang w:eastAsia="ar-SA"/>
    </w:rPr>
  </w:style>
  <w:style w:type="paragraph" w:customStyle="1" w:styleId="319">
    <w:name w:val="2"/>
    <w:basedOn w:val="1"/>
    <w:next w:val="45"/>
    <w:qFormat/>
    <w:uiPriority w:val="0"/>
    <w:rPr>
      <w:rFonts w:hint="eastAsia" w:ascii="宋体" w:hAnsi="Courier New"/>
    </w:rPr>
  </w:style>
  <w:style w:type="paragraph" w:customStyle="1" w:styleId="320">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1">
    <w:name w:val="样式 宋体 小四 行距: 固定值 25 磅"/>
    <w:basedOn w:val="1"/>
    <w:qFormat/>
    <w:uiPriority w:val="0"/>
    <w:pPr>
      <w:spacing w:line="500" w:lineRule="exact"/>
    </w:pPr>
    <w:rPr>
      <w:rFonts w:ascii="宋体" w:hAnsi="宋体" w:cs="宋体"/>
      <w:sz w:val="24"/>
    </w:rPr>
  </w:style>
  <w:style w:type="paragraph" w:customStyle="1" w:styleId="322">
    <w:name w:val="普通文字"/>
    <w:basedOn w:val="1"/>
    <w:qFormat/>
    <w:uiPriority w:val="0"/>
    <w:pPr>
      <w:suppressAutoHyphens/>
    </w:pPr>
    <w:rPr>
      <w:rFonts w:ascii="宋体" w:hAnsi="宋体" w:cs="Courier New"/>
      <w:kern w:val="1"/>
      <w:szCs w:val="21"/>
      <w:lang w:eastAsia="ar-SA"/>
    </w:rPr>
  </w:style>
  <w:style w:type="paragraph" w:customStyle="1" w:styleId="323">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4">
    <w:name w:val="列出段落1"/>
    <w:basedOn w:val="1"/>
    <w:qFormat/>
    <w:uiPriority w:val="99"/>
    <w:pPr>
      <w:spacing w:line="360" w:lineRule="auto"/>
      <w:ind w:firstLine="420" w:firstLineChars="200"/>
    </w:pPr>
    <w:rPr>
      <w:rFonts w:ascii="宋体" w:hAnsi="华文细黑"/>
      <w:color w:val="000000"/>
    </w:rPr>
  </w:style>
  <w:style w:type="paragraph" w:customStyle="1" w:styleId="325">
    <w:name w:val="表格标题"/>
    <w:basedOn w:val="318"/>
    <w:qFormat/>
    <w:uiPriority w:val="0"/>
    <w:pPr>
      <w:jc w:val="center"/>
    </w:pPr>
    <w:rPr>
      <w:b/>
      <w:bCs/>
      <w:i/>
      <w:iCs/>
    </w:rPr>
  </w:style>
  <w:style w:type="paragraph" w:customStyle="1" w:styleId="326">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27">
    <w:name w:val="(符号)三标题1.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8">
    <w:name w:val="样式2"/>
    <w:basedOn w:val="1"/>
    <w:qFormat/>
    <w:uiPriority w:val="0"/>
    <w:pPr>
      <w:tabs>
        <w:tab w:val="left" w:pos="420"/>
      </w:tabs>
      <w:spacing w:line="500" w:lineRule="exact"/>
      <w:ind w:left="430" w:hanging="430"/>
    </w:pPr>
    <w:rPr>
      <w:sz w:val="24"/>
    </w:rPr>
  </w:style>
  <w:style w:type="paragraph" w:customStyle="1" w:styleId="329">
    <w:name w:val="(符号)标书正文"/>
    <w:basedOn w:val="1"/>
    <w:qFormat/>
    <w:uiPriority w:val="0"/>
    <w:pPr>
      <w:spacing w:line="500" w:lineRule="exact"/>
      <w:ind w:left="420"/>
    </w:pPr>
    <w:rPr>
      <w:rFonts w:ascii="宋体" w:hAnsi="宋体" w:cs="宋体"/>
      <w:sz w:val="24"/>
    </w:rPr>
  </w:style>
  <w:style w:type="paragraph" w:customStyle="1" w:styleId="330">
    <w:name w:val="目次、标准名称标题"/>
    <w:basedOn w:val="294"/>
    <w:next w:val="290"/>
    <w:qFormat/>
    <w:uiPriority w:val="0"/>
    <w:pPr>
      <w:spacing w:line="460" w:lineRule="exact"/>
    </w:pPr>
  </w:style>
  <w:style w:type="paragraph" w:customStyle="1" w:styleId="331">
    <w:name w:val="五级条标题"/>
    <w:basedOn w:val="285"/>
    <w:next w:val="290"/>
    <w:qFormat/>
    <w:uiPriority w:val="0"/>
    <w:pPr>
      <w:tabs>
        <w:tab w:val="left" w:pos="3420"/>
        <w:tab w:val="clear" w:pos="3000"/>
      </w:tabs>
      <w:ind w:left="3420"/>
      <w:outlineLvl w:val="6"/>
    </w:pPr>
  </w:style>
  <w:style w:type="paragraph" w:customStyle="1" w:styleId="332">
    <w:name w:val="内容目录 10"/>
    <w:basedOn w:val="333"/>
    <w:uiPriority w:val="0"/>
    <w:pPr>
      <w:tabs>
        <w:tab w:val="right" w:leader="dot" w:pos="9637"/>
      </w:tabs>
      <w:ind w:left="2547"/>
    </w:pPr>
  </w:style>
  <w:style w:type="paragraph" w:customStyle="1" w:styleId="333">
    <w:name w:val="目录"/>
    <w:basedOn w:val="1"/>
    <w:qFormat/>
    <w:uiPriority w:val="0"/>
    <w:pPr>
      <w:suppressLineNumbers/>
      <w:suppressAutoHyphens/>
    </w:pPr>
    <w:rPr>
      <w:kern w:val="1"/>
      <w:lang w:eastAsia="ar-SA"/>
    </w:rPr>
  </w:style>
  <w:style w:type="paragraph" w:customStyle="1" w:styleId="334">
    <w:name w:val="列出段落{858D7CFB-ED40-4347-BF05-701D383B685F}{858D7CFB-ED40-4347-BF05-701D383B685F}"/>
    <w:basedOn w:val="1"/>
    <w:qFormat/>
    <w:uiPriority w:val="0"/>
    <w:pPr>
      <w:ind w:firstLine="420" w:firstLineChars="200"/>
    </w:p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6">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37">
    <w:name w:val="正文缩进1"/>
    <w:basedOn w:val="1"/>
    <w:qFormat/>
    <w:uiPriority w:val="0"/>
    <w:pPr>
      <w:ind w:firstLine="420"/>
    </w:pPr>
  </w:style>
  <w:style w:type="paragraph" w:customStyle="1" w:styleId="338">
    <w:name w:val="（符号）二标题1."/>
    <w:basedOn w:val="1"/>
    <w:qFormat/>
    <w:uiPriority w:val="0"/>
  </w:style>
  <w:style w:type="paragraph" w:customStyle="1" w:styleId="33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0">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1">
    <w:name w:val="（符号）投标一、"/>
    <w:basedOn w:val="1"/>
    <w:qFormat/>
    <w:uiPriority w:val="0"/>
    <w:pPr>
      <w:tabs>
        <w:tab w:val="left" w:pos="980"/>
      </w:tabs>
      <w:spacing w:line="460" w:lineRule="exact"/>
      <w:ind w:left="980" w:hanging="498"/>
    </w:pPr>
  </w:style>
  <w:style w:type="paragraph" w:customStyle="1" w:styleId="342">
    <w:name w:val="（符号）二标题总则"/>
    <w:basedOn w:val="320"/>
    <w:qFormat/>
    <w:uiPriority w:val="0"/>
    <w:pPr>
      <w:spacing w:before="156" w:beforeLines="50" w:after="156" w:afterLines="50" w:line="440" w:lineRule="atLeast"/>
    </w:pPr>
  </w:style>
  <w:style w:type="paragraph" w:customStyle="1" w:styleId="343">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4">
    <w:name w:val="正文文字 3"/>
    <w:basedOn w:val="1"/>
    <w:qFormat/>
    <w:uiPriority w:val="0"/>
    <w:pPr>
      <w:suppressAutoHyphens/>
      <w:spacing w:after="120"/>
    </w:pPr>
    <w:rPr>
      <w:kern w:val="1"/>
      <w:sz w:val="16"/>
      <w:szCs w:val="16"/>
      <w:lang w:eastAsia="ar-SA"/>
    </w:rPr>
  </w:style>
  <w:style w:type="paragraph" w:customStyle="1" w:styleId="34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46">
    <w:name w:val="font7"/>
    <w:basedOn w:val="1"/>
    <w:qFormat/>
    <w:uiPriority w:val="0"/>
    <w:pPr>
      <w:widowControl/>
      <w:spacing w:before="100" w:beforeAutospacing="1" w:after="100" w:afterAutospacing="1"/>
      <w:jc w:val="left"/>
    </w:pPr>
    <w:rPr>
      <w:b/>
      <w:bCs/>
      <w:sz w:val="22"/>
      <w:szCs w:val="22"/>
    </w:rPr>
  </w:style>
  <w:style w:type="paragraph" w:customStyle="1" w:styleId="34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qFormat/>
    <w:uiPriority w:val="0"/>
    <w:rPr>
      <w:rFonts w:ascii="Tahoma" w:hAnsi="Tahoma"/>
      <w:sz w:val="24"/>
    </w:rPr>
  </w:style>
  <w:style w:type="paragraph" w:customStyle="1" w:styleId="349">
    <w:name w:val="Bibliography"/>
    <w:basedOn w:val="1"/>
    <w:next w:val="1"/>
    <w:unhideWhenUsed/>
    <w:qFormat/>
    <w:uiPriority w:val="37"/>
  </w:style>
  <w:style w:type="paragraph" w:customStyle="1" w:styleId="350">
    <w:name w:val="p17"/>
    <w:basedOn w:val="1"/>
    <w:qFormat/>
    <w:uiPriority w:val="0"/>
    <w:pPr>
      <w:widowControl/>
      <w:ind w:firstLine="630"/>
    </w:pPr>
    <w:rPr>
      <w:rFonts w:ascii="宋体" w:hAnsi="宋体" w:cs="宋体"/>
      <w:sz w:val="32"/>
      <w:szCs w:val="32"/>
    </w:rPr>
  </w:style>
  <w:style w:type="paragraph" w:customStyle="1" w:styleId="351">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qFormat/>
    <w:uiPriority w:val="0"/>
    <w:pPr>
      <w:suppressAutoHyphens/>
      <w:ind w:left="100"/>
    </w:pPr>
    <w:rPr>
      <w:rFonts w:eastAsia="楷体_GB2312"/>
      <w:b/>
      <w:kern w:val="1"/>
      <w:sz w:val="36"/>
      <w:szCs w:val="30"/>
      <w:lang w:eastAsia="ar-SA"/>
    </w:rPr>
  </w:style>
  <w:style w:type="paragraph" w:customStyle="1" w:styleId="354">
    <w:name w:val="（符号）目录3"/>
    <w:basedOn w:val="1"/>
    <w:qFormat/>
    <w:uiPriority w:val="0"/>
    <w:pPr>
      <w:spacing w:line="500" w:lineRule="exact"/>
      <w:ind w:left="1000"/>
    </w:pPr>
    <w:rPr>
      <w:rFonts w:cs="宋体"/>
      <w:sz w:val="24"/>
    </w:rPr>
  </w:style>
  <w:style w:type="paragraph" w:customStyle="1" w:styleId="35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4"/>
    <w:qFormat/>
    <w:uiPriority w:val="0"/>
    <w:pPr>
      <w:suppressAutoHyphens/>
    </w:pPr>
    <w:rPr>
      <w:kern w:val="1"/>
      <w:lang w:eastAsia="ar-SA"/>
    </w:rPr>
  </w:style>
  <w:style w:type="paragraph" w:customStyle="1" w:styleId="357">
    <w:name w:val="样式 小四 行距: 固定值 25 磅"/>
    <w:basedOn w:val="1"/>
    <w:next w:val="358"/>
    <w:qFormat/>
    <w:uiPriority w:val="0"/>
    <w:pPr>
      <w:spacing w:line="500" w:lineRule="exact"/>
    </w:pPr>
    <w:rPr>
      <w:rFonts w:cs="宋体"/>
      <w:sz w:val="24"/>
    </w:rPr>
  </w:style>
  <w:style w:type="paragraph" w:customStyle="1" w:styleId="358">
    <w:name w:val="（符号）目录1"/>
    <w:basedOn w:val="1"/>
    <w:qFormat/>
    <w:uiPriority w:val="0"/>
    <w:pPr>
      <w:spacing w:line="500" w:lineRule="exact"/>
    </w:pPr>
    <w:rPr>
      <w:rFonts w:cs="宋体"/>
      <w:sz w:val="24"/>
    </w:rPr>
  </w:style>
  <w:style w:type="paragraph" w:customStyle="1" w:styleId="359">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6"/>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qFormat/>
    <w:uiPriority w:val="0"/>
    <w:pPr>
      <w:tabs>
        <w:tab w:val="left" w:pos="1440"/>
      </w:tabs>
      <w:spacing w:line="360" w:lineRule="auto"/>
      <w:ind w:left="839" w:hanging="357"/>
    </w:pPr>
    <w:rPr>
      <w:sz w:val="24"/>
    </w:rPr>
  </w:style>
  <w:style w:type="paragraph" w:customStyle="1" w:styleId="369">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7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6"/>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0"/>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6">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qFormat/>
    <w:uiPriority w:val="0"/>
    <w:rPr>
      <w:rFonts w:ascii="宋体" w:hAnsi="Courier New"/>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qFormat/>
    <w:uiPriority w:val="0"/>
    <w:pPr>
      <w:widowControl/>
      <w:overflowPunct w:val="0"/>
      <w:autoSpaceDE w:val="0"/>
      <w:autoSpaceDN w:val="0"/>
      <w:adjustRightInd w:val="0"/>
      <w:jc w:val="left"/>
    </w:pPr>
    <w:rPr>
      <w:sz w:val="24"/>
    </w:rPr>
  </w:style>
  <w:style w:type="paragraph" w:customStyle="1" w:styleId="381">
    <w:name w:val="_Style 24"/>
    <w:basedOn w:val="1"/>
    <w:next w:val="81"/>
    <w:qFormat/>
    <w:uiPriority w:val="0"/>
    <w:pPr>
      <w:widowControl/>
      <w:spacing w:before="100" w:beforeAutospacing="1" w:after="100" w:afterAutospacing="1"/>
      <w:jc w:val="left"/>
    </w:pPr>
    <w:rPr>
      <w:rFonts w:ascii="宋体" w:hAnsi="宋体"/>
      <w:sz w:val="24"/>
    </w:rPr>
  </w:style>
  <w:style w:type="paragraph" w:customStyle="1" w:styleId="382">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qFormat/>
    <w:uiPriority w:val="99"/>
    <w:pPr>
      <w:spacing w:line="300" w:lineRule="auto"/>
      <w:ind w:firstLine="200" w:firstLineChars="200"/>
    </w:pPr>
    <w:rPr>
      <w:color w:val="000000"/>
      <w:szCs w:val="21"/>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qFormat/>
    <w:uiPriority w:val="0"/>
    <w:rPr>
      <w:rFonts w:ascii="Tahoma" w:hAnsi="Tahoma"/>
      <w:sz w:val="24"/>
    </w:rPr>
  </w:style>
  <w:style w:type="paragraph" w:customStyle="1" w:styleId="38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qFormat/>
    <w:uiPriority w:val="0"/>
    <w:rPr>
      <w:rFonts w:ascii="Tahoma" w:hAnsi="Tahoma"/>
      <w:kern w:val="2"/>
      <w:sz w:val="24"/>
    </w:rPr>
  </w:style>
  <w:style w:type="paragraph" w:customStyle="1" w:styleId="391">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qFormat/>
    <w:uiPriority w:val="0"/>
    <w:pPr>
      <w:spacing w:line="500" w:lineRule="exact"/>
    </w:pPr>
    <w:rPr>
      <w:rFonts w:ascii="黑体" w:hAnsi="宋体" w:eastAsia="黑体"/>
      <w:b/>
      <w:bCs/>
      <w:sz w:val="24"/>
    </w:rPr>
  </w:style>
  <w:style w:type="paragraph" w:customStyle="1" w:styleId="394">
    <w:name w:val="标签"/>
    <w:basedOn w:val="1"/>
    <w:qFormat/>
    <w:uiPriority w:val="0"/>
    <w:pPr>
      <w:suppressLineNumbers/>
      <w:suppressAutoHyphens/>
      <w:spacing w:before="120" w:after="120"/>
    </w:pPr>
    <w:rPr>
      <w:i/>
      <w:iCs/>
      <w:kern w:val="1"/>
      <w:sz w:val="24"/>
      <w:lang w:eastAsia="ar-SA"/>
    </w:rPr>
  </w:style>
  <w:style w:type="character" w:customStyle="1" w:styleId="395">
    <w:name w:val="z-窗体顶端 字符1"/>
    <w:basedOn w:val="90"/>
    <w:semiHidden/>
    <w:qFormat/>
    <w:uiPriority w:val="99"/>
    <w:rPr>
      <w:rFonts w:ascii="Arial" w:hAnsi="Arial" w:eastAsia="宋体" w:cs="Arial"/>
      <w:vanish/>
      <w:kern w:val="0"/>
      <w:sz w:val="16"/>
      <w:szCs w:val="16"/>
    </w:rPr>
  </w:style>
  <w:style w:type="paragraph" w:styleId="396">
    <w:name w:val="List Paragraph"/>
    <w:basedOn w:val="1"/>
    <w:link w:val="418"/>
    <w:qFormat/>
    <w:uiPriority w:val="34"/>
    <w:pPr>
      <w:ind w:firstLine="420" w:firstLineChars="200"/>
    </w:pPr>
  </w:style>
  <w:style w:type="paragraph" w:customStyle="1" w:styleId="3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6"/>
    <w:qFormat/>
    <w:uiPriority w:val="0"/>
    <w:pPr>
      <w:ind w:left="0"/>
    </w:pPr>
    <w:rPr>
      <w:rFonts w:eastAsia="华文楷体"/>
      <w:i/>
      <w:iCs/>
    </w:rPr>
  </w:style>
  <w:style w:type="paragraph" w:customStyle="1" w:styleId="40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qFormat/>
    <w:uiPriority w:val="0"/>
    <w:pPr>
      <w:spacing w:line="460" w:lineRule="exact"/>
      <w:ind w:firstLine="480" w:firstLineChars="200"/>
    </w:pPr>
    <w:rPr>
      <w:rFonts w:ascii="宋体" w:hAnsi="宋体" w:cs="宋体"/>
      <w:sz w:val="24"/>
    </w:rPr>
  </w:style>
  <w:style w:type="paragraph" w:customStyle="1" w:styleId="406">
    <w:name w:val="文档结构图1"/>
    <w:basedOn w:val="1"/>
    <w:qFormat/>
    <w:uiPriority w:val="0"/>
    <w:pPr>
      <w:shd w:val="clear" w:color="auto" w:fill="000080"/>
      <w:suppressAutoHyphens/>
    </w:pPr>
    <w:rPr>
      <w:kern w:val="1"/>
      <w:lang w:eastAsia="ar-SA"/>
    </w:rPr>
  </w:style>
  <w:style w:type="paragraph" w:customStyle="1" w:styleId="407">
    <w:name w:val="列表－视讯"/>
    <w:basedOn w:val="20"/>
    <w:qFormat/>
    <w:uiPriority w:val="0"/>
  </w:style>
  <w:style w:type="paragraph" w:customStyle="1" w:styleId="40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qFormat/>
    <w:uiPriority w:val="0"/>
    <w:pPr>
      <w:widowControl/>
      <w:spacing w:after="160" w:line="240" w:lineRule="exact"/>
      <w:jc w:val="left"/>
    </w:pPr>
  </w:style>
  <w:style w:type="paragraph" w:customStyle="1" w:styleId="413">
    <w:name w:val="_Style 36"/>
    <w:basedOn w:val="1"/>
    <w:qFormat/>
    <w:uiPriority w:val="0"/>
    <w:pPr>
      <w:widowControl/>
      <w:spacing w:after="160" w:line="240" w:lineRule="exact"/>
      <w:jc w:val="left"/>
    </w:pPr>
  </w:style>
  <w:style w:type="paragraph" w:customStyle="1" w:styleId="414">
    <w:name w:val="Char Char"/>
    <w:basedOn w:val="1"/>
    <w:qFormat/>
    <w:uiPriority w:val="0"/>
    <w:rPr>
      <w:rFonts w:ascii="Tahoma" w:hAnsi="Tahoma"/>
      <w:sz w:val="24"/>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qFormat/>
    <w:uiPriority w:val="0"/>
    <w:pPr>
      <w:adjustRightInd w:val="0"/>
      <w:snapToGrid w:val="0"/>
    </w:pPr>
    <w:rPr>
      <w:color w:val="000000"/>
      <w:szCs w:val="21"/>
    </w:rPr>
  </w:style>
  <w:style w:type="table" w:customStyle="1" w:styleId="417">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qFormat/>
    <w:uiPriority w:val="34"/>
    <w:rPr>
      <w:rFonts w:ascii="Times New Roman" w:hAnsi="Times New Roman" w:eastAsia="宋体" w:cs="Times New Roman"/>
      <w:kern w:val="0"/>
      <w:sz w:val="20"/>
      <w:szCs w:val="20"/>
    </w:rPr>
  </w:style>
  <w:style w:type="paragraph" w:customStyle="1" w:styleId="419">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qFormat/>
    <w:uiPriority w:val="0"/>
    <w:rPr>
      <w:rFonts w:ascii=".." w:hAnsi="Times New Roman" w:eastAsia=".." w:cs="Times New Roman"/>
      <w:color w:val="000000"/>
      <w:kern w:val="0"/>
      <w:sz w:val="24"/>
      <w:szCs w:val="24"/>
    </w:rPr>
  </w:style>
  <w:style w:type="character" w:customStyle="1" w:styleId="421">
    <w:name w:val="正文缩进[1] Char Char"/>
    <w:link w:val="422"/>
    <w:qFormat/>
    <w:uiPriority w:val="0"/>
  </w:style>
  <w:style w:type="paragraph" w:customStyle="1" w:styleId="422">
    <w:name w:val="正文缩进[1] Char"/>
    <w:basedOn w:val="1"/>
    <w:link w:val="421"/>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qFormat/>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qFormat/>
    <w:uiPriority w:val="0"/>
    <w:rPr>
      <w:rFonts w:hint="default" w:ascii="Calibri" w:hAnsi="Calibri" w:cs="Calibri"/>
      <w:color w:val="000000"/>
      <w:sz w:val="22"/>
      <w:szCs w:val="22"/>
    </w:rPr>
  </w:style>
  <w:style w:type="character" w:customStyle="1" w:styleId="426">
    <w:name w:val="fontstyle21"/>
    <w:qFormat/>
    <w:uiPriority w:val="0"/>
    <w:rPr>
      <w:rFonts w:hint="eastAsia" w:ascii="宋体" w:hAnsi="宋体" w:eastAsia="宋体"/>
      <w:color w:val="000000"/>
      <w:sz w:val="22"/>
      <w:szCs w:val="22"/>
    </w:rPr>
  </w:style>
  <w:style w:type="character" w:customStyle="1" w:styleId="427">
    <w:name w:val="列表段落 字符"/>
    <w:qFormat/>
    <w:uiPriority w:val="34"/>
  </w:style>
  <w:style w:type="table" w:customStyle="1" w:styleId="428">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hidden/>
    <w:semiHidden/>
    <w:qFormat/>
    <w:uiPriority w:val="99"/>
    <w:rPr>
      <w:rFonts w:ascii="等线" w:hAnsi="等线" w:eastAsia="等线" w:cs="Times New Roman"/>
      <w:kern w:val="2"/>
      <w:sz w:val="21"/>
      <w:szCs w:val="22"/>
      <w:lang w:val="en-US" w:eastAsia="zh-CN" w:bidi="ar-SA"/>
    </w:rPr>
  </w:style>
  <w:style w:type="character" w:customStyle="1" w:styleId="431">
    <w:name w:val="无间隔 字符"/>
    <w:link w:val="243"/>
    <w:qFormat/>
    <w:uiPriority w:val="1"/>
    <w:rPr>
      <w:rFonts w:ascii="Times New Roman" w:hAnsi="Times New Roman" w:eastAsia="宋体" w:cs="Times New Roman"/>
      <w:szCs w:val="20"/>
    </w:rPr>
  </w:style>
  <w:style w:type="table" w:customStyle="1" w:styleId="432">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qFormat/>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qFormat/>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qFormat/>
    <w:locked/>
    <w:uiPriority w:val="0"/>
    <w:pPr>
      <w:numPr>
        <w:ilvl w:val="1"/>
      </w:numPr>
      <w:tabs>
        <w:tab w:val="left" w:pos="882"/>
        <w:tab w:val="clear" w:pos="462"/>
      </w:tabs>
      <w:outlineLvl w:val="1"/>
    </w:pPr>
    <w:rPr>
      <w:bCs w:val="0"/>
      <w:caps w:val="0"/>
    </w:rPr>
  </w:style>
  <w:style w:type="paragraph" w:customStyle="1" w:styleId="441">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qFormat/>
    <w:locked/>
    <w:uiPriority w:val="0"/>
    <w:pPr>
      <w:numPr>
        <w:ilvl w:val="0"/>
        <w:numId w:val="0"/>
      </w:numPr>
      <w:tabs>
        <w:tab w:val="left" w:pos="840"/>
      </w:tabs>
      <w:outlineLvl w:val="2"/>
    </w:pPr>
    <w:rPr>
      <w:b w:val="0"/>
      <w:bCs/>
    </w:rPr>
  </w:style>
  <w:style w:type="paragraph" w:customStyle="1" w:styleId="443">
    <w:name w:val="ZB1 - Heading 3 Body Text"/>
    <w:basedOn w:val="441"/>
    <w:link w:val="444"/>
    <w:qFormat/>
    <w:locked/>
    <w:uiPriority w:val="0"/>
  </w:style>
  <w:style w:type="character" w:customStyle="1" w:styleId="444">
    <w:name w:val="ZB1 - Heading 3 Body Text 字符"/>
    <w:link w:val="443"/>
    <w:qFormat/>
    <w:uiPriority w:val="0"/>
    <w:rPr>
      <w:rFonts w:ascii="Arial" w:hAnsi="Arial" w:eastAsia="宋体" w:cs="Times New Roman"/>
      <w:kern w:val="0"/>
      <w:szCs w:val="24"/>
    </w:rPr>
  </w:style>
  <w:style w:type="paragraph" w:customStyle="1" w:styleId="445">
    <w:name w:val="ZB1 - Heading 4"/>
    <w:basedOn w:val="442"/>
    <w:next w:val="1"/>
    <w:qFormat/>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qFormat/>
    <w:locked/>
    <w:uiPriority w:val="0"/>
    <w:pPr>
      <w:numPr>
        <w:ilvl w:val="4"/>
      </w:numPr>
      <w:tabs>
        <w:tab w:val="left" w:pos="1260"/>
        <w:tab w:val="clear" w:pos="1050"/>
      </w:tabs>
      <w:outlineLvl w:val="4"/>
    </w:pPr>
    <w:rPr>
      <w:bCs/>
    </w:rPr>
  </w:style>
  <w:style w:type="paragraph" w:customStyle="1" w:styleId="447">
    <w:name w:val="ETSC- Arrowed list 2nd"/>
    <w:basedOn w:val="1"/>
    <w:link w:val="448"/>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qFormat/>
    <w:uiPriority w:val="0"/>
    <w:rPr>
      <w:rFonts w:ascii="Times New Roman" w:hAnsi="Times New Roman" w:eastAsia="宋体" w:cs="Times New Roman"/>
      <w:kern w:val="0"/>
      <w:sz w:val="24"/>
      <w:szCs w:val="24"/>
      <w:lang w:val="en-GB" w:bidi="en-US"/>
    </w:rPr>
  </w:style>
  <w:style w:type="paragraph" w:customStyle="1" w:styleId="449">
    <w:name w:val="ETSC- Para title"/>
    <w:link w:val="450"/>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qFormat/>
    <w:uiPriority w:val="0"/>
    <w:rPr>
      <w:rFonts w:ascii="Times New Roman" w:hAnsi="Times New Roman" w:eastAsia="宋体" w:cs="Times New Roman"/>
      <w:b/>
      <w:sz w:val="24"/>
      <w:szCs w:val="24"/>
      <w:u w:val="single"/>
      <w:lang w:val="en-GB"/>
    </w:rPr>
  </w:style>
  <w:style w:type="table" w:customStyle="1" w:styleId="451">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qFormat/>
    <w:uiPriority w:val="34"/>
  </w:style>
  <w:style w:type="character" w:customStyle="1" w:styleId="454">
    <w:name w:val="style41"/>
    <w:qFormat/>
    <w:uiPriority w:val="99"/>
    <w:rPr>
      <w:color w:val="666666"/>
      <w:sz w:val="18"/>
      <w:szCs w:val="18"/>
    </w:rPr>
  </w:style>
  <w:style w:type="character" w:customStyle="1" w:styleId="455">
    <w:name w:val="141"/>
    <w:qFormat/>
    <w:uiPriority w:val="99"/>
    <w:rPr>
      <w:sz w:val="28"/>
      <w:szCs w:val="28"/>
    </w:rPr>
  </w:style>
  <w:style w:type="character" w:customStyle="1" w:styleId="456">
    <w:name w:val="style741"/>
    <w:qFormat/>
    <w:uiPriority w:val="99"/>
    <w:rPr>
      <w:rFonts w:cs="Times New Roman"/>
      <w:color w:val="666666"/>
    </w:rPr>
  </w:style>
  <w:style w:type="character" w:customStyle="1" w:styleId="457">
    <w:name w:val="d1"/>
    <w:qFormat/>
    <w:uiPriority w:val="99"/>
    <w:rPr>
      <w:color w:val="000000"/>
      <w:sz w:val="21"/>
      <w:szCs w:val="21"/>
      <w:u w:val="none"/>
    </w:rPr>
  </w:style>
  <w:style w:type="paragraph" w:customStyle="1" w:styleId="458">
    <w:name w:val="Char Char6"/>
    <w:basedOn w:val="1"/>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qFormat/>
    <w:uiPriority w:val="99"/>
    <w:rPr>
      <w:rFonts w:ascii="Tahoma" w:hAnsi="Tahoma"/>
      <w:kern w:val="2"/>
      <w:sz w:val="24"/>
    </w:rPr>
  </w:style>
  <w:style w:type="paragraph" w:customStyle="1" w:styleId="460">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6"/>
    <w:qFormat/>
    <w:uiPriority w:val="99"/>
    <w:pPr>
      <w:spacing w:after="120" w:line="480" w:lineRule="auto"/>
    </w:pPr>
    <w:rPr>
      <w:kern w:val="2"/>
      <w:sz w:val="21"/>
    </w:rPr>
  </w:style>
  <w:style w:type="paragraph" w:customStyle="1" w:styleId="465">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qFormat/>
    <w:uiPriority w:val="99"/>
    <w:rPr>
      <w:kern w:val="2"/>
      <w:sz w:val="21"/>
      <w:szCs w:val="24"/>
    </w:rPr>
  </w:style>
  <w:style w:type="paragraph" w:customStyle="1" w:styleId="467">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qFormat/>
    <w:uiPriority w:val="99"/>
    <w:rPr>
      <w:rFonts w:ascii="Arial" w:hAnsi="Arial" w:eastAsia="宋体" w:cs="Times New Roman"/>
      <w:i/>
      <w:color w:val="0000FF"/>
      <w:kern w:val="0"/>
      <w:sz w:val="20"/>
      <w:szCs w:val="21"/>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qFormat/>
    <w:uiPriority w:val="99"/>
  </w:style>
  <w:style w:type="character" w:customStyle="1" w:styleId="472">
    <w:name w:val="题注 字符"/>
    <w:link w:val="22"/>
    <w:qFormat/>
    <w:locked/>
    <w:uiPriority w:val="0"/>
    <w:rPr>
      <w:rFonts w:ascii="Times New Roman" w:hAnsi="Times New Roman" w:eastAsia="宋体" w:cs="Times New Roman"/>
      <w:kern w:val="0"/>
      <w:sz w:val="18"/>
      <w:szCs w:val="18"/>
    </w:rPr>
  </w:style>
  <w:style w:type="paragraph" w:customStyle="1" w:styleId="47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qFormat/>
    <w:uiPriority w:val="99"/>
    <w:pPr>
      <w:ind w:firstLine="420" w:firstLineChars="200"/>
    </w:pPr>
    <w:rPr>
      <w:rFonts w:ascii="Calibri" w:hAnsi="Calibri" w:cs="黑体"/>
      <w:kern w:val="2"/>
      <w:sz w:val="21"/>
      <w:szCs w:val="22"/>
    </w:rPr>
  </w:style>
  <w:style w:type="character" w:customStyle="1" w:styleId="475">
    <w:name w:val="普通文字 Char Char1"/>
    <w:qFormat/>
    <w:locked/>
    <w:uiPriority w:val="99"/>
    <w:rPr>
      <w:rFonts w:ascii="宋体" w:hAnsi="Courier New" w:eastAsia="宋体"/>
      <w:kern w:val="10"/>
      <w:sz w:val="21"/>
      <w:szCs w:val="21"/>
      <w:lang w:val="en-US" w:eastAsia="zh-CN" w:bidi="ar-SA"/>
    </w:rPr>
  </w:style>
  <w:style w:type="paragraph" w:customStyle="1" w:styleId="476">
    <w:name w:val="普通 (Web)"/>
    <w:basedOn w:val="1"/>
    <w:qFormat/>
    <w:uiPriority w:val="99"/>
    <w:pPr>
      <w:widowControl/>
      <w:spacing w:before="100" w:after="100"/>
      <w:jc w:val="left"/>
    </w:pPr>
    <w:rPr>
      <w:rFonts w:ascii="宋体" w:hAnsi="宋体"/>
      <w:sz w:val="24"/>
    </w:rPr>
  </w:style>
  <w:style w:type="paragraph" w:customStyle="1" w:styleId="477">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78">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0"/>
    <w:qFormat/>
    <w:uiPriority w:val="99"/>
  </w:style>
  <w:style w:type="paragraph" w:customStyle="1" w:styleId="482">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qFormat/>
    <w:uiPriority w:val="99"/>
    <w:pPr>
      <w:spacing w:line="500" w:lineRule="exact"/>
    </w:pPr>
    <w:rPr>
      <w:kern w:val="2"/>
      <w:sz w:val="24"/>
      <w:szCs w:val="24"/>
    </w:rPr>
  </w:style>
  <w:style w:type="paragraph" w:customStyle="1" w:styleId="484">
    <w:name w:val="CM27"/>
    <w:basedOn w:val="365"/>
    <w:next w:val="365"/>
    <w:qFormat/>
    <w:uiPriority w:val="99"/>
    <w:pPr>
      <w:spacing w:after="513"/>
    </w:pPr>
    <w:rPr>
      <w:rFonts w:ascii="宋体" w:eastAsia="宋体"/>
      <w:color w:val="auto"/>
    </w:rPr>
  </w:style>
  <w:style w:type="paragraph" w:customStyle="1" w:styleId="485">
    <w:name w:val="CM5"/>
    <w:basedOn w:val="365"/>
    <w:next w:val="365"/>
    <w:qFormat/>
    <w:uiPriority w:val="99"/>
    <w:pPr>
      <w:spacing w:line="491" w:lineRule="atLeast"/>
    </w:pPr>
    <w:rPr>
      <w:rFonts w:ascii="宋体" w:eastAsia="宋体"/>
      <w:color w:val="auto"/>
    </w:rPr>
  </w:style>
  <w:style w:type="paragraph" w:customStyle="1" w:styleId="486">
    <w:name w:val="CM7"/>
    <w:basedOn w:val="365"/>
    <w:next w:val="365"/>
    <w:qFormat/>
    <w:uiPriority w:val="99"/>
    <w:pPr>
      <w:spacing w:line="491" w:lineRule="atLeast"/>
    </w:pPr>
    <w:rPr>
      <w:rFonts w:ascii="宋体" w:eastAsia="宋体"/>
      <w:color w:val="auto"/>
    </w:rPr>
  </w:style>
  <w:style w:type="paragraph" w:customStyle="1" w:styleId="487">
    <w:name w:val="CM4"/>
    <w:basedOn w:val="365"/>
    <w:next w:val="365"/>
    <w:qFormat/>
    <w:uiPriority w:val="99"/>
    <w:pPr>
      <w:spacing w:line="491" w:lineRule="atLeast"/>
    </w:pPr>
    <w:rPr>
      <w:rFonts w:ascii="宋体" w:eastAsia="宋体"/>
      <w:color w:val="auto"/>
    </w:rPr>
  </w:style>
  <w:style w:type="paragraph" w:customStyle="1" w:styleId="488">
    <w:name w:val="CM8"/>
    <w:basedOn w:val="365"/>
    <w:next w:val="365"/>
    <w:qFormat/>
    <w:uiPriority w:val="99"/>
    <w:pPr>
      <w:spacing w:line="491" w:lineRule="atLeast"/>
    </w:pPr>
    <w:rPr>
      <w:rFonts w:ascii="宋体" w:eastAsia="宋体"/>
      <w:color w:val="auto"/>
    </w:rPr>
  </w:style>
  <w:style w:type="paragraph" w:customStyle="1" w:styleId="489">
    <w:name w:val="CM6"/>
    <w:basedOn w:val="365"/>
    <w:next w:val="365"/>
    <w:qFormat/>
    <w:uiPriority w:val="99"/>
    <w:pPr>
      <w:spacing w:line="491" w:lineRule="atLeast"/>
    </w:pPr>
    <w:rPr>
      <w:rFonts w:ascii="宋体" w:eastAsia="宋体"/>
      <w:color w:val="auto"/>
    </w:rPr>
  </w:style>
  <w:style w:type="paragraph" w:customStyle="1" w:styleId="490">
    <w:name w:val="CM13"/>
    <w:basedOn w:val="365"/>
    <w:next w:val="365"/>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qFormat/>
    <w:uiPriority w:val="99"/>
    <w:rPr>
      <w:kern w:val="2"/>
      <w:sz w:val="21"/>
      <w:szCs w:val="24"/>
    </w:rPr>
  </w:style>
  <w:style w:type="paragraph" w:customStyle="1" w:styleId="493">
    <w:name w:val="Char2"/>
    <w:basedOn w:val="1"/>
    <w:qFormat/>
    <w:uiPriority w:val="99"/>
    <w:rPr>
      <w:kern w:val="2"/>
      <w:sz w:val="21"/>
      <w:szCs w:val="24"/>
    </w:rPr>
  </w:style>
  <w:style w:type="paragraph" w:customStyle="1" w:styleId="4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qFormat/>
    <w:uiPriority w:val="99"/>
    <w:rPr>
      <w:rFonts w:ascii="Tahoma" w:hAnsi="Tahoma"/>
      <w:kern w:val="2"/>
      <w:sz w:val="24"/>
      <w:szCs w:val="24"/>
    </w:rPr>
  </w:style>
  <w:style w:type="character" w:customStyle="1" w:styleId="515">
    <w:name w:val="标准文本 Char"/>
    <w:link w:val="516"/>
    <w:qFormat/>
    <w:locked/>
    <w:uiPriority w:val="99"/>
  </w:style>
  <w:style w:type="paragraph" w:customStyle="1" w:styleId="516">
    <w:name w:val="标准文本"/>
    <w:basedOn w:val="1"/>
    <w:link w:val="515"/>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qFormat/>
    <w:uiPriority w:val="99"/>
    <w:pPr>
      <w:ind w:firstLine="420" w:firstLineChars="200"/>
    </w:pPr>
    <w:rPr>
      <w:kern w:val="2"/>
      <w:sz w:val="21"/>
      <w:szCs w:val="24"/>
    </w:rPr>
  </w:style>
  <w:style w:type="paragraph" w:customStyle="1" w:styleId="520">
    <w:name w:val="Char Char Char1 Char"/>
    <w:basedOn w:val="26"/>
    <w:qFormat/>
    <w:uiPriority w:val="0"/>
    <w:rPr>
      <w:rFonts w:ascii="Tahoma" w:hAnsi="Tahoma" w:eastAsia="宋体" w:cs="Tahoma"/>
      <w:kern w:val="0"/>
      <w:sz w:val="18"/>
    </w:rPr>
  </w:style>
  <w:style w:type="paragraph" w:customStyle="1" w:styleId="521">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0"/>
    <w:unhideWhenUsed/>
    <w:qFormat/>
    <w:uiPriority w:val="99"/>
    <w:rPr>
      <w:color w:val="605E5C"/>
      <w:shd w:val="clear" w:color="auto" w:fill="E1DFDD"/>
    </w:rPr>
  </w:style>
  <w:style w:type="character" w:customStyle="1" w:styleId="523">
    <w:name w:val="标题 1 字符1"/>
    <w:qFormat/>
    <w:uiPriority w:val="99"/>
    <w:rPr>
      <w:b/>
      <w:bCs/>
      <w:kern w:val="44"/>
      <w:sz w:val="32"/>
      <w:szCs w:val="44"/>
    </w:rPr>
  </w:style>
  <w:style w:type="character" w:customStyle="1" w:styleId="524">
    <w:name w:val="标题 2 字符1"/>
    <w:qFormat/>
    <w:uiPriority w:val="99"/>
    <w:rPr>
      <w:rFonts w:ascii="Arial" w:hAnsi="Arial" w:eastAsia="黑体"/>
      <w:bCs/>
      <w:kern w:val="2"/>
      <w:sz w:val="32"/>
      <w:szCs w:val="32"/>
    </w:rPr>
  </w:style>
  <w:style w:type="character" w:customStyle="1" w:styleId="525">
    <w:name w:val="标题 3 字符1"/>
    <w:qFormat/>
    <w:uiPriority w:val="9"/>
    <w:rPr>
      <w:rFonts w:ascii="宋体"/>
      <w:b/>
      <w:bCs/>
      <w:kern w:val="2"/>
      <w:sz w:val="24"/>
      <w:szCs w:val="32"/>
    </w:rPr>
  </w:style>
  <w:style w:type="character" w:customStyle="1" w:styleId="526">
    <w:name w:val="标题 4 字符1"/>
    <w:qFormat/>
    <w:uiPriority w:val="0"/>
    <w:rPr>
      <w:rFonts w:ascii="Arial" w:hAnsi="Arial"/>
      <w:bCs/>
      <w:kern w:val="2"/>
      <w:sz w:val="24"/>
      <w:szCs w:val="28"/>
    </w:rPr>
  </w:style>
  <w:style w:type="character" w:customStyle="1" w:styleId="527">
    <w:name w:val="标题 7 字符1"/>
    <w:semiHidden/>
    <w:qFormat/>
    <w:uiPriority w:val="9"/>
    <w:rPr>
      <w:b/>
      <w:bCs/>
      <w:kern w:val="2"/>
      <w:sz w:val="24"/>
      <w:szCs w:val="24"/>
    </w:rPr>
  </w:style>
  <w:style w:type="character" w:customStyle="1" w:styleId="528">
    <w:name w:val="标题 8 字符1"/>
    <w:basedOn w:val="90"/>
    <w:qFormat/>
    <w:uiPriority w:val="0"/>
    <w:rPr>
      <w:rFonts w:ascii="Arial" w:hAnsi="Arial" w:eastAsia="黑体"/>
      <w:kern w:val="2"/>
      <w:sz w:val="21"/>
    </w:rPr>
  </w:style>
  <w:style w:type="character" w:customStyle="1" w:styleId="529">
    <w:name w:val="标题 9 字符1"/>
    <w:basedOn w:val="90"/>
    <w:qFormat/>
    <w:uiPriority w:val="0"/>
    <w:rPr>
      <w:rFonts w:ascii="Arial" w:hAnsi="Arial" w:eastAsia="黑体"/>
      <w:kern w:val="2"/>
      <w:sz w:val="21"/>
    </w:rPr>
  </w:style>
  <w:style w:type="character" w:customStyle="1" w:styleId="530">
    <w:name w:val="正文缩进 字符1"/>
    <w:qFormat/>
    <w:uiPriority w:val="0"/>
    <w:rPr>
      <w:sz w:val="21"/>
    </w:rPr>
  </w:style>
  <w:style w:type="character" w:customStyle="1" w:styleId="531">
    <w:name w:val="页脚 字符1"/>
    <w:qFormat/>
    <w:uiPriority w:val="99"/>
    <w:rPr>
      <w:kern w:val="2"/>
      <w:sz w:val="18"/>
      <w:szCs w:val="18"/>
    </w:rPr>
  </w:style>
  <w:style w:type="character" w:customStyle="1" w:styleId="532">
    <w:name w:val="页眉 字符1"/>
    <w:qFormat/>
    <w:uiPriority w:val="99"/>
    <w:rPr>
      <w:kern w:val="2"/>
      <w:sz w:val="18"/>
      <w:szCs w:val="18"/>
    </w:rPr>
  </w:style>
  <w:style w:type="character" w:customStyle="1" w:styleId="533">
    <w:name w:val="small"/>
    <w:basedOn w:val="90"/>
    <w:qFormat/>
    <w:uiPriority w:val="0"/>
  </w:style>
  <w:style w:type="paragraph" w:customStyle="1" w:styleId="534">
    <w:name w:val="正文文本 21"/>
    <w:basedOn w:val="1"/>
    <w:qFormat/>
    <w:uiPriority w:val="0"/>
    <w:pPr>
      <w:widowControl/>
      <w:jc w:val="center"/>
    </w:pPr>
    <w:rPr>
      <w:rFonts w:eastAsia="黑体"/>
      <w:sz w:val="44"/>
    </w:rPr>
  </w:style>
  <w:style w:type="paragraph" w:customStyle="1" w:styleId="535">
    <w:name w:val="Char1 Char Char Char Char"/>
    <w:basedOn w:val="1"/>
    <w:qFormat/>
    <w:uiPriority w:val="0"/>
    <w:pPr>
      <w:tabs>
        <w:tab w:val="left" w:pos="425"/>
        <w:tab w:val="left" w:pos="1200"/>
      </w:tabs>
      <w:ind w:left="425"/>
    </w:pPr>
    <w:rPr>
      <w:kern w:val="2"/>
      <w:sz w:val="24"/>
      <w:szCs w:val="24"/>
    </w:rPr>
  </w:style>
  <w:style w:type="paragraph" w:customStyle="1" w:styleId="536">
    <w:name w:val="技标2"/>
    <w:basedOn w:val="5"/>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qFormat/>
    <w:uiPriority w:val="0"/>
    <w:pPr>
      <w:adjustRightInd w:val="0"/>
      <w:spacing w:line="420" w:lineRule="atLeast"/>
      <w:ind w:firstLine="454"/>
      <w:jc w:val="center"/>
      <w:textAlignment w:val="baseline"/>
    </w:pPr>
    <w:rPr>
      <w:sz w:val="21"/>
    </w:rPr>
  </w:style>
  <w:style w:type="paragraph" w:customStyle="1" w:styleId="538">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qFormat/>
    <w:uiPriority w:val="99"/>
    <w:rPr>
      <w:rFonts w:ascii="仿宋_GB2312" w:eastAsia="仿宋_GB2312"/>
      <w:b/>
      <w:kern w:val="2"/>
      <w:sz w:val="32"/>
      <w:szCs w:val="32"/>
    </w:rPr>
  </w:style>
  <w:style w:type="paragraph" w:customStyle="1" w:styleId="540">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3">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qFormat/>
    <w:uiPriority w:val="0"/>
    <w:pPr>
      <w:widowControl/>
      <w:spacing w:after="160" w:line="240" w:lineRule="exact"/>
      <w:jc w:val="left"/>
    </w:pPr>
    <w:rPr>
      <w:kern w:val="2"/>
      <w:sz w:val="21"/>
      <w:szCs w:val="24"/>
    </w:rPr>
  </w:style>
  <w:style w:type="character" w:customStyle="1" w:styleId="545">
    <w:name w:val="skip_21"/>
    <w:qFormat/>
    <w:uiPriority w:val="0"/>
    <w:rPr>
      <w:color w:val="333333"/>
      <w:sz w:val="18"/>
      <w:szCs w:val="18"/>
      <w:u w:val="none"/>
    </w:rPr>
  </w:style>
  <w:style w:type="character" w:customStyle="1" w:styleId="546">
    <w:name w:val="文字 Char"/>
    <w:link w:val="547"/>
    <w:qFormat/>
    <w:uiPriority w:val="0"/>
    <w:rPr>
      <w:rFonts w:ascii="宋体"/>
      <w:sz w:val="28"/>
    </w:rPr>
  </w:style>
  <w:style w:type="paragraph" w:customStyle="1" w:styleId="547">
    <w:name w:val="文字"/>
    <w:basedOn w:val="1"/>
    <w:link w:val="546"/>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qFormat/>
    <w:uiPriority w:val="0"/>
    <w:rPr>
      <w:rFonts w:ascii="Verdana" w:hAnsi="Verdana"/>
      <w:lang w:eastAsia="en-US"/>
    </w:rPr>
  </w:style>
  <w:style w:type="paragraph" w:customStyle="1" w:styleId="549">
    <w:name w:val="Char3"/>
    <w:basedOn w:val="1"/>
    <w:link w:val="548"/>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qFormat/>
    <w:uiPriority w:val="0"/>
    <w:rPr>
      <w:rFonts w:eastAsia="宋体"/>
      <w:kern w:val="2"/>
      <w:sz w:val="24"/>
      <w:szCs w:val="24"/>
      <w:lang w:val="en-US" w:eastAsia="zh-CN" w:bidi="ar-SA"/>
    </w:rPr>
  </w:style>
  <w:style w:type="character" w:customStyle="1" w:styleId="551">
    <w:name w:val="wenben1"/>
    <w:qFormat/>
    <w:uiPriority w:val="0"/>
    <w:rPr>
      <w:u w:val="none"/>
    </w:rPr>
  </w:style>
  <w:style w:type="character" w:customStyle="1" w:styleId="552">
    <w:name w:val="a9"/>
    <w:basedOn w:val="90"/>
    <w:qFormat/>
    <w:uiPriority w:val="0"/>
  </w:style>
  <w:style w:type="character" w:customStyle="1" w:styleId="553">
    <w:name w:val="text-4"/>
    <w:basedOn w:val="90"/>
    <w:qFormat/>
    <w:uiPriority w:val="0"/>
  </w:style>
  <w:style w:type="character" w:customStyle="1" w:styleId="554">
    <w:name w:val="verdana14ptboldblack1"/>
    <w:qFormat/>
    <w:uiPriority w:val="0"/>
    <w:rPr>
      <w:rFonts w:hint="default" w:ascii="Verdana" w:hAnsi="Verdana"/>
      <w:b/>
      <w:bCs/>
      <w:color w:val="000000"/>
      <w:sz w:val="22"/>
      <w:szCs w:val="22"/>
    </w:rPr>
  </w:style>
  <w:style w:type="character" w:customStyle="1" w:styleId="555">
    <w:name w:val="blacktext"/>
    <w:basedOn w:val="90"/>
    <w:qFormat/>
    <w:uiPriority w:val="0"/>
  </w:style>
  <w:style w:type="character" w:customStyle="1" w:styleId="556">
    <w:name w:val="标题 4 Char Char"/>
    <w:qFormat/>
    <w:uiPriority w:val="0"/>
    <w:rPr>
      <w:rFonts w:ascii="Arial" w:hAnsi="Arial" w:eastAsia="黑体"/>
      <w:b/>
      <w:bCs/>
      <w:kern w:val="2"/>
      <w:sz w:val="28"/>
      <w:szCs w:val="28"/>
      <w:lang w:val="en-US" w:eastAsia="zh-CN" w:bidi="ar-SA"/>
    </w:rPr>
  </w:style>
  <w:style w:type="character" w:customStyle="1" w:styleId="557">
    <w:name w:val="正文2 Char Char"/>
    <w:link w:val="558"/>
    <w:qFormat/>
    <w:uiPriority w:val="0"/>
    <w:rPr>
      <w:rFonts w:eastAsia="仿宋_GB2312"/>
      <w:sz w:val="28"/>
    </w:rPr>
  </w:style>
  <w:style w:type="paragraph" w:customStyle="1" w:styleId="558">
    <w:name w:val="正文2 Char"/>
    <w:basedOn w:val="1"/>
    <w:link w:val="557"/>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qFormat/>
    <w:uiPriority w:val="0"/>
    <w:rPr>
      <w:rFonts w:ascii="宋体" w:hAnsi="宋体"/>
      <w:sz w:val="24"/>
    </w:rPr>
  </w:style>
  <w:style w:type="paragraph" w:customStyle="1" w:styleId="560">
    <w:name w:val="Body"/>
    <w:basedOn w:val="1"/>
    <w:link w:val="559"/>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3"/>
    <w:qFormat/>
    <w:uiPriority w:val="0"/>
    <w:rPr>
      <w:rFonts w:ascii="Times New Roman" w:hAnsi="Times New Roman" w:eastAsia="宋体" w:cs="Times New Roman"/>
      <w:kern w:val="0"/>
      <w:sz w:val="24"/>
      <w:szCs w:val="20"/>
    </w:rPr>
  </w:style>
  <w:style w:type="character" w:customStyle="1" w:styleId="562">
    <w:name w:val="正文首行缩进 Char"/>
    <w:basedOn w:val="244"/>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1"/>
    <w:semiHidden/>
    <w:qFormat/>
    <w:uiPriority w:val="99"/>
    <w:rPr>
      <w:rFonts w:ascii="宋体" w:hAnsi="宋体" w:eastAsia="宋体" w:cs="Times New Roman"/>
      <w:kern w:val="2"/>
      <w:sz w:val="21"/>
      <w:szCs w:val="24"/>
    </w:rPr>
  </w:style>
  <w:style w:type="character" w:customStyle="1" w:styleId="564">
    <w:name w:val="highlight1"/>
    <w:qFormat/>
    <w:uiPriority w:val="0"/>
    <w:rPr>
      <w:sz w:val="21"/>
      <w:szCs w:val="21"/>
    </w:rPr>
  </w:style>
  <w:style w:type="character" w:customStyle="1" w:styleId="565">
    <w:name w:val="标题 2 Char Char"/>
    <w:qFormat/>
    <w:uiPriority w:val="0"/>
    <w:rPr>
      <w:rFonts w:ascii="Arial" w:hAnsi="Arial" w:eastAsia="黑体"/>
      <w:b/>
      <w:bCs/>
      <w:kern w:val="2"/>
      <w:sz w:val="32"/>
      <w:szCs w:val="32"/>
      <w:lang w:val="en-US" w:eastAsia="zh-CN" w:bidi="ar-SA"/>
    </w:rPr>
  </w:style>
  <w:style w:type="character" w:customStyle="1" w:styleId="566">
    <w:name w:val="标题 3 Char Char"/>
    <w:qFormat/>
    <w:uiPriority w:val="0"/>
    <w:rPr>
      <w:rFonts w:eastAsia="宋体"/>
      <w:b/>
      <w:bCs/>
      <w:kern w:val="2"/>
      <w:sz w:val="32"/>
      <w:szCs w:val="32"/>
      <w:lang w:val="en-US" w:eastAsia="zh-CN" w:bidi="ar-SA"/>
    </w:rPr>
  </w:style>
  <w:style w:type="character" w:customStyle="1" w:styleId="567">
    <w:name w:val="正文文字 Char Char"/>
    <w:link w:val="568"/>
    <w:qFormat/>
    <w:uiPriority w:val="0"/>
    <w:rPr>
      <w:color w:val="000000"/>
      <w:sz w:val="28"/>
      <w:szCs w:val="28"/>
    </w:rPr>
  </w:style>
  <w:style w:type="paragraph" w:customStyle="1" w:styleId="568">
    <w:name w:val="正文文字"/>
    <w:basedOn w:val="1"/>
    <w:link w:val="567"/>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qFormat/>
    <w:uiPriority w:val="0"/>
    <w:rPr>
      <w:rFonts w:ascii="长城仿宋"/>
      <w:sz w:val="24"/>
    </w:rPr>
  </w:style>
  <w:style w:type="paragraph" w:customStyle="1" w:styleId="570">
    <w:name w:val="文档正文"/>
    <w:basedOn w:val="1"/>
    <w:link w:val="569"/>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qFormat/>
    <w:uiPriority w:val="0"/>
    <w:rPr>
      <w:sz w:val="14"/>
      <w:szCs w:val="14"/>
    </w:rPr>
  </w:style>
  <w:style w:type="character" w:customStyle="1" w:styleId="572">
    <w:name w:val="msonormal"/>
    <w:basedOn w:val="90"/>
    <w:qFormat/>
    <w:uiPriority w:val="0"/>
  </w:style>
  <w:style w:type="character" w:customStyle="1" w:styleId="573">
    <w:name w:val="font"/>
    <w:basedOn w:val="90"/>
    <w:qFormat/>
    <w:uiPriority w:val="0"/>
  </w:style>
  <w:style w:type="character" w:customStyle="1" w:styleId="574">
    <w:name w:val="常用正文 Char"/>
    <w:link w:val="575"/>
    <w:qFormat/>
    <w:uiPriority w:val="0"/>
    <w:rPr>
      <w:rFonts w:ascii="Arial" w:hAnsi="Arial" w:eastAsia="楷体_GB2312"/>
      <w:sz w:val="24"/>
    </w:rPr>
  </w:style>
  <w:style w:type="paragraph" w:customStyle="1" w:styleId="575">
    <w:name w:val="常用正文"/>
    <w:link w:val="574"/>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qFormat/>
    <w:uiPriority w:val="0"/>
    <w:rPr>
      <w:rFonts w:hint="default" w:ascii="ˎ̥" w:hAnsi="ˎ̥"/>
      <w:sz w:val="18"/>
      <w:szCs w:val="18"/>
    </w:rPr>
  </w:style>
  <w:style w:type="character" w:customStyle="1" w:styleId="577">
    <w:name w:val="case31"/>
    <w:qFormat/>
    <w:uiPriority w:val="0"/>
    <w:rPr>
      <w:rFonts w:hint="default" w:eastAsia="宋体"/>
      <w:kern w:val="2"/>
      <w:sz w:val="21"/>
      <w:lang w:val="en-US" w:eastAsia="zh-CN"/>
    </w:rPr>
  </w:style>
  <w:style w:type="character" w:customStyle="1" w:styleId="578">
    <w:name w:val="boldtitle1"/>
    <w:qFormat/>
    <w:uiPriority w:val="0"/>
    <w:rPr>
      <w:rFonts w:hint="default" w:ascii="Arial Black" w:hAnsi="Arial Black"/>
      <w:sz w:val="36"/>
    </w:rPr>
  </w:style>
  <w:style w:type="character" w:customStyle="1" w:styleId="579">
    <w:name w:val="样式 正文缩进 + 首行缩进:  2 字符 Char"/>
    <w:link w:val="580"/>
    <w:qFormat/>
    <w:uiPriority w:val="0"/>
    <w:rPr>
      <w:rFonts w:cs="宋体"/>
      <w:sz w:val="24"/>
    </w:rPr>
  </w:style>
  <w:style w:type="paragraph" w:customStyle="1" w:styleId="580">
    <w:name w:val="样式 正文缩进 + 首行缩进:  2 字符"/>
    <w:basedOn w:val="21"/>
    <w:link w:val="579"/>
    <w:qFormat/>
    <w:uiPriority w:val="0"/>
    <w:pPr>
      <w:spacing w:line="360" w:lineRule="auto"/>
      <w:ind w:firstLine="200" w:firstLineChars="200"/>
    </w:pPr>
    <w:rPr>
      <w:rFonts w:cs="宋体" w:eastAsiaTheme="minorEastAsia"/>
      <w:sz w:val="24"/>
    </w:rPr>
  </w:style>
  <w:style w:type="paragraph" w:customStyle="1" w:styleId="581">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3">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qFormat/>
    <w:uiPriority w:val="0"/>
    <w:pPr>
      <w:spacing w:before="120"/>
    </w:pPr>
    <w:rPr>
      <w:rFonts w:ascii="Garamond" w:hAnsi="Garamond" w:eastAsia="宋体"/>
      <w:color w:val="auto"/>
      <w:szCs w:val="20"/>
    </w:rPr>
  </w:style>
  <w:style w:type="paragraph" w:customStyle="1" w:styleId="58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0"/>
    <w:link w:val="588"/>
    <w:qFormat/>
    <w:uiPriority w:val="0"/>
    <w:rPr>
      <w:rFonts w:ascii="Arial" w:hAnsi="Arial" w:eastAsia="宋体" w:cs="Times New Roman"/>
      <w:vanish/>
      <w:kern w:val="0"/>
      <w:sz w:val="16"/>
      <w:szCs w:val="16"/>
    </w:rPr>
  </w:style>
  <w:style w:type="character" w:customStyle="1" w:styleId="590">
    <w:name w:val="z-窗体顶端 Char"/>
    <w:basedOn w:val="90"/>
    <w:semiHidden/>
    <w:qFormat/>
    <w:uiPriority w:val="99"/>
    <w:rPr>
      <w:rFonts w:ascii="Arial" w:hAnsi="Arial" w:cs="Arial"/>
      <w:vanish/>
      <w:kern w:val="2"/>
      <w:sz w:val="16"/>
      <w:szCs w:val="16"/>
    </w:rPr>
  </w:style>
  <w:style w:type="paragraph" w:customStyle="1" w:styleId="591">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qFormat/>
    <w:uiPriority w:val="99"/>
    <w:pPr>
      <w:widowControl/>
      <w:spacing w:after="160" w:line="240" w:lineRule="exact"/>
      <w:jc w:val="left"/>
    </w:pPr>
    <w:rPr>
      <w:rFonts w:ascii="Verdana" w:hAnsi="Verdana"/>
      <w:lang w:eastAsia="en-US"/>
    </w:rPr>
  </w:style>
  <w:style w:type="paragraph" w:customStyle="1" w:styleId="594">
    <w:name w:val="表正文"/>
    <w:next w:val="34"/>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qFormat/>
    <w:uiPriority w:val="0"/>
    <w:pPr>
      <w:tabs>
        <w:tab w:val="left" w:pos="360"/>
      </w:tabs>
    </w:pPr>
    <w:rPr>
      <w:kern w:val="2"/>
      <w:sz w:val="24"/>
      <w:szCs w:val="24"/>
    </w:rPr>
  </w:style>
  <w:style w:type="paragraph" w:customStyle="1" w:styleId="597">
    <w:name w:val="一般正文"/>
    <w:basedOn w:val="1"/>
    <w:qFormat/>
    <w:uiPriority w:val="0"/>
    <w:pPr>
      <w:spacing w:line="360" w:lineRule="auto"/>
      <w:ind w:firstLine="480" w:firstLineChars="200"/>
    </w:pPr>
    <w:rPr>
      <w:rFonts w:cs="宋体"/>
      <w:kern w:val="2"/>
      <w:sz w:val="24"/>
    </w:rPr>
  </w:style>
  <w:style w:type="paragraph" w:customStyle="1" w:styleId="598">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qFormat/>
    <w:uiPriority w:val="0"/>
    <w:pPr>
      <w:tabs>
        <w:tab w:val="left" w:pos="360"/>
      </w:tabs>
    </w:pPr>
    <w:rPr>
      <w:kern w:val="2"/>
      <w:sz w:val="24"/>
      <w:szCs w:val="24"/>
    </w:rPr>
  </w:style>
  <w:style w:type="paragraph" w:customStyle="1" w:styleId="604">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qFormat/>
    <w:uiPriority w:val="0"/>
    <w:pPr>
      <w:autoSpaceDE w:val="0"/>
      <w:autoSpaceDN w:val="0"/>
      <w:adjustRightInd w:val="0"/>
      <w:jc w:val="left"/>
    </w:pPr>
    <w:rPr>
      <w:rFonts w:ascii="宋体"/>
      <w:sz w:val="24"/>
    </w:rPr>
  </w:style>
  <w:style w:type="paragraph" w:customStyle="1" w:styleId="606">
    <w:name w:val="Char Char Char Char1"/>
    <w:basedOn w:val="1"/>
    <w:qFormat/>
    <w:uiPriority w:val="99"/>
    <w:pPr>
      <w:tabs>
        <w:tab w:val="left" w:pos="360"/>
      </w:tabs>
    </w:pPr>
    <w:rPr>
      <w:rFonts w:ascii="楷体_GB2312" w:eastAsia="楷体_GB2312"/>
      <w:kern w:val="2"/>
      <w:sz w:val="24"/>
      <w:szCs w:val="24"/>
    </w:rPr>
  </w:style>
  <w:style w:type="paragraph" w:customStyle="1" w:styleId="607">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qFormat/>
    <w:uiPriority w:val="0"/>
    <w:pPr>
      <w:adjustRightInd w:val="0"/>
      <w:spacing w:line="360" w:lineRule="auto"/>
    </w:pPr>
    <w:rPr>
      <w:sz w:val="24"/>
      <w:szCs w:val="24"/>
    </w:rPr>
  </w:style>
  <w:style w:type="paragraph" w:customStyle="1" w:styleId="611">
    <w:name w:val="b2"/>
    <w:basedOn w:val="1"/>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5"/>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qFormat/>
    <w:uiPriority w:val="0"/>
    <w:pPr>
      <w:spacing w:line="360" w:lineRule="auto"/>
      <w:ind w:firstLine="200" w:firstLineChars="200"/>
    </w:pPr>
    <w:rPr>
      <w:kern w:val="2"/>
      <w:sz w:val="24"/>
      <w:szCs w:val="28"/>
    </w:rPr>
  </w:style>
  <w:style w:type="paragraph" w:customStyle="1" w:styleId="614">
    <w:name w:val="Table Text"/>
    <w:basedOn w:val="1"/>
    <w:qFormat/>
    <w:uiPriority w:val="0"/>
    <w:rPr>
      <w:kern w:val="2"/>
      <w:sz w:val="18"/>
      <w:szCs w:val="24"/>
    </w:rPr>
  </w:style>
  <w:style w:type="paragraph" w:customStyle="1" w:styleId="615">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6">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0">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qFormat/>
    <w:uiPriority w:val="0"/>
    <w:pPr>
      <w:spacing w:line="719" w:lineRule="atLeast"/>
      <w:ind w:left="1" w:firstLine="562"/>
      <w:textAlignment w:val="bottom"/>
    </w:pPr>
    <w:rPr>
      <w:color w:val="000000"/>
      <w:sz w:val="28"/>
    </w:rPr>
  </w:style>
  <w:style w:type="paragraph" w:customStyle="1" w:styleId="622">
    <w:name w:val="正文，首行缩进"/>
    <w:basedOn w:val="34"/>
    <w:next w:val="2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4"/>
    <w:qFormat/>
    <w:uiPriority w:val="99"/>
    <w:pPr>
      <w:spacing w:line="600" w:lineRule="exact"/>
    </w:pPr>
    <w:rPr>
      <w:rFonts w:eastAsia="华文仿宋"/>
      <w:spacing w:val="6"/>
      <w:kern w:val="2"/>
      <w:sz w:val="32"/>
      <w:szCs w:val="24"/>
    </w:rPr>
  </w:style>
  <w:style w:type="paragraph" w:customStyle="1" w:styleId="624">
    <w:name w:val="公文正文"/>
    <w:basedOn w:val="1"/>
    <w:qFormat/>
    <w:uiPriority w:val="0"/>
    <w:pPr>
      <w:spacing w:line="360" w:lineRule="auto"/>
      <w:jc w:val="center"/>
    </w:pPr>
    <w:rPr>
      <w:rFonts w:eastAsia="华文仿宋"/>
      <w:b/>
      <w:kern w:val="2"/>
      <w:sz w:val="32"/>
    </w:rPr>
  </w:style>
  <w:style w:type="paragraph" w:customStyle="1" w:styleId="62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qFormat/>
    <w:uiPriority w:val="0"/>
    <w:pPr>
      <w:spacing w:before="120" w:after="120" w:line="360" w:lineRule="auto"/>
      <w:ind w:firstLine="539"/>
    </w:pPr>
    <w:rPr>
      <w:kern w:val="2"/>
      <w:sz w:val="24"/>
    </w:rPr>
  </w:style>
  <w:style w:type="paragraph" w:customStyle="1" w:styleId="629">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0">
    <w:name w:val="5"/>
    <w:basedOn w:val="1"/>
    <w:qFormat/>
    <w:uiPriority w:val="0"/>
    <w:pPr>
      <w:spacing w:beforeLines="50" w:afterLines="50"/>
      <w:ind w:left="200" w:leftChars="200"/>
    </w:pPr>
    <w:rPr>
      <w:kern w:val="2"/>
      <w:sz w:val="28"/>
      <w:szCs w:val="24"/>
    </w:rPr>
  </w:style>
  <w:style w:type="paragraph" w:customStyle="1" w:styleId="631">
    <w:name w:val="Char Char Char Char Char Char Char1"/>
    <w:basedOn w:val="1"/>
    <w:qFormat/>
    <w:uiPriority w:val="0"/>
    <w:rPr>
      <w:kern w:val="2"/>
      <w:sz w:val="21"/>
      <w:szCs w:val="24"/>
    </w:rPr>
  </w:style>
  <w:style w:type="paragraph" w:customStyle="1" w:styleId="632">
    <w:name w:val="Char Char Char1"/>
    <w:basedOn w:val="1"/>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4">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37">
    <w:name w:val="表格正文"/>
    <w:basedOn w:val="1"/>
    <w:qFormat/>
    <w:uiPriority w:val="0"/>
    <w:pPr>
      <w:spacing w:beforeLines="50"/>
    </w:pPr>
    <w:rPr>
      <w:rFonts w:cs="宋体"/>
      <w:sz w:val="21"/>
    </w:rPr>
  </w:style>
  <w:style w:type="paragraph" w:customStyle="1" w:styleId="638">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qFormat/>
    <w:uiPriority w:val="0"/>
    <w:pPr>
      <w:pageBreakBefore/>
      <w:ind w:left="1259"/>
    </w:pPr>
    <w:rPr>
      <w:kern w:val="44"/>
      <w:sz w:val="24"/>
      <w:szCs w:val="24"/>
    </w:rPr>
  </w:style>
  <w:style w:type="paragraph" w:customStyle="1" w:styleId="640">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qFormat/>
    <w:uiPriority w:val="0"/>
    <w:rPr>
      <w:rFonts w:ascii="Tahoma" w:hAnsi="Tahoma"/>
      <w:kern w:val="2"/>
      <w:sz w:val="24"/>
    </w:rPr>
  </w:style>
  <w:style w:type="paragraph" w:customStyle="1" w:styleId="643">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6"/>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0"/>
    <w:semiHidden/>
    <w:qFormat/>
    <w:uiPriority w:val="99"/>
    <w:rPr>
      <w:kern w:val="2"/>
      <w:sz w:val="21"/>
      <w:szCs w:val="24"/>
    </w:rPr>
  </w:style>
  <w:style w:type="paragraph" w:customStyle="1" w:styleId="647">
    <w:name w:val="标号"/>
    <w:basedOn w:val="1"/>
    <w:qFormat/>
    <w:uiPriority w:val="0"/>
    <w:pPr>
      <w:spacing w:line="360" w:lineRule="auto"/>
    </w:pPr>
    <w:rPr>
      <w:rFonts w:ascii="宋体" w:hAnsi="宋体"/>
      <w:kern w:val="2"/>
      <w:sz w:val="24"/>
    </w:rPr>
  </w:style>
  <w:style w:type="paragraph" w:customStyle="1" w:styleId="648">
    <w:name w:val="图片居中"/>
    <w:basedOn w:val="1"/>
    <w:qFormat/>
    <w:uiPriority w:val="0"/>
    <w:pPr>
      <w:jc w:val="center"/>
    </w:pPr>
    <w:rPr>
      <w:rFonts w:cs="宋体"/>
      <w:kern w:val="2"/>
      <w:sz w:val="21"/>
    </w:rPr>
  </w:style>
  <w:style w:type="paragraph" w:customStyle="1" w:styleId="649">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qFormat/>
    <w:uiPriority w:val="99"/>
    <w:rPr>
      <w:kern w:val="2"/>
      <w:sz w:val="21"/>
      <w:szCs w:val="24"/>
    </w:rPr>
  </w:style>
  <w:style w:type="paragraph" w:customStyle="1" w:styleId="653">
    <w:name w:val="_Style 165"/>
    <w:basedOn w:val="1"/>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5">
    <w:name w:val="CD正文"/>
    <w:basedOn w:val="1"/>
    <w:link w:val="656"/>
    <w:qFormat/>
    <w:uiPriority w:val="0"/>
    <w:pPr>
      <w:spacing w:line="360" w:lineRule="auto"/>
      <w:ind w:firstLine="493"/>
    </w:pPr>
    <w:rPr>
      <w:kern w:val="2"/>
      <w:sz w:val="30"/>
      <w:szCs w:val="28"/>
    </w:rPr>
  </w:style>
  <w:style w:type="character" w:customStyle="1" w:styleId="656">
    <w:name w:val="CD正文 Char"/>
    <w:link w:val="655"/>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qFormat/>
    <w:uiPriority w:val="99"/>
    <w:pPr>
      <w:ind w:firstLine="200" w:firstLineChars="200"/>
    </w:pPr>
    <w:rPr>
      <w:rFonts w:eastAsia="仿宋_GB2312"/>
      <w:kern w:val="2"/>
      <w:sz w:val="28"/>
      <w:szCs w:val="24"/>
    </w:rPr>
  </w:style>
  <w:style w:type="character" w:customStyle="1" w:styleId="660">
    <w:name w:val="标书正文 Char"/>
    <w:link w:val="659"/>
    <w:qFormat/>
    <w:uiPriority w:val="99"/>
    <w:rPr>
      <w:rFonts w:ascii="Times New Roman" w:hAnsi="Times New Roman" w:eastAsia="仿宋_GB2312" w:cs="Times New Roman"/>
      <w:sz w:val="28"/>
      <w:szCs w:val="24"/>
    </w:rPr>
  </w:style>
  <w:style w:type="paragraph" w:customStyle="1" w:styleId="661">
    <w:name w:val="0-ST-篇"/>
    <w:basedOn w:val="1"/>
    <w:next w:val="1"/>
    <w:qFormat/>
    <w:uiPriority w:val="0"/>
    <w:pPr>
      <w:jc w:val="center"/>
    </w:pPr>
    <w:rPr>
      <w:rFonts w:ascii="Calibri" w:hAnsi="Calibri" w:eastAsia="黑体"/>
      <w:kern w:val="2"/>
      <w:sz w:val="32"/>
      <w:szCs w:val="21"/>
    </w:rPr>
  </w:style>
  <w:style w:type="paragraph" w:customStyle="1" w:styleId="662">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6"/>
    <w:next w:val="662"/>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7"/>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5"/>
    <w:next w:val="662"/>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qFormat/>
    <w:uiPriority w:val="0"/>
    <w:pPr>
      <w:spacing w:line="300" w:lineRule="auto"/>
      <w:ind w:firstLine="480" w:firstLineChars="200"/>
    </w:pPr>
    <w:rPr>
      <w:kern w:val="2"/>
      <w:sz w:val="24"/>
    </w:rPr>
  </w:style>
  <w:style w:type="character" w:customStyle="1" w:styleId="668">
    <w:name w:val="mytext Char"/>
    <w:link w:val="667"/>
    <w:qFormat/>
    <w:uiPriority w:val="0"/>
    <w:rPr>
      <w:rFonts w:ascii="Times New Roman" w:hAnsi="Times New Roman" w:eastAsia="宋体" w:cs="Times New Roman"/>
      <w:sz w:val="24"/>
      <w:szCs w:val="20"/>
    </w:rPr>
  </w:style>
  <w:style w:type="paragraph" w:customStyle="1" w:styleId="669">
    <w:name w:val="样式4"/>
    <w:basedOn w:val="5"/>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0"/>
    <w:semiHidden/>
    <w:qFormat/>
    <w:uiPriority w:val="99"/>
    <w:rPr>
      <w:rFonts w:ascii="Courier New" w:hAnsi="Courier New" w:cs="Courier New"/>
      <w:kern w:val="2"/>
    </w:rPr>
  </w:style>
  <w:style w:type="paragraph" w:customStyle="1" w:styleId="672">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3">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qFormat/>
    <w:uiPriority w:val="0"/>
    <w:rPr>
      <w:rFonts w:cs="宋体"/>
      <w:sz w:val="24"/>
    </w:rPr>
  </w:style>
  <w:style w:type="paragraph" w:customStyle="1" w:styleId="679">
    <w:name w:val="汇视源正文"/>
    <w:link w:val="678"/>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qFormat/>
    <w:uiPriority w:val="0"/>
  </w:style>
  <w:style w:type="paragraph" w:customStyle="1" w:styleId="683">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0"/>
    <w:qFormat/>
    <w:uiPriority w:val="0"/>
  </w:style>
  <w:style w:type="character" w:customStyle="1" w:styleId="685">
    <w:name w:val="info1"/>
    <w:qFormat/>
    <w:uiPriority w:val="0"/>
    <w:rPr>
      <w:color w:val="555555"/>
    </w:rPr>
  </w:style>
  <w:style w:type="character" w:customStyle="1" w:styleId="686">
    <w:name w:val="fr1"/>
    <w:basedOn w:val="90"/>
    <w:qFormat/>
    <w:uiPriority w:val="0"/>
  </w:style>
  <w:style w:type="character" w:customStyle="1" w:styleId="687">
    <w:name w:val="fr"/>
    <w:basedOn w:val="90"/>
    <w:qFormat/>
    <w:uiPriority w:val="0"/>
  </w:style>
  <w:style w:type="character" w:customStyle="1" w:styleId="688">
    <w:name w:val="info"/>
    <w:qFormat/>
    <w:uiPriority w:val="0"/>
    <w:rPr>
      <w:color w:val="555555"/>
    </w:rPr>
  </w:style>
  <w:style w:type="paragraph" w:customStyle="1" w:styleId="6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qFormat/>
    <w:uiPriority w:val="0"/>
    <w:pPr>
      <w:ind w:firstLine="420" w:firstLineChars="200"/>
    </w:pPr>
    <w:rPr>
      <w:rFonts w:ascii="Times New Roman" w:hAnsi="Times New Roman"/>
      <w:szCs w:val="24"/>
    </w:rPr>
  </w:style>
  <w:style w:type="paragraph" w:customStyle="1" w:styleId="693">
    <w:name w:val="正文文本缩进 3_0"/>
    <w:basedOn w:val="689"/>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0"/>
    <w:qFormat/>
    <w:uiPriority w:val="0"/>
    <w:rPr>
      <w:color w:val="FF00FF"/>
      <w:kern w:val="2"/>
      <w:sz w:val="21"/>
      <w:szCs w:val="24"/>
    </w:rPr>
  </w:style>
  <w:style w:type="character" w:customStyle="1" w:styleId="695">
    <w:name w:val="未处理的提及11"/>
    <w:basedOn w:val="90"/>
    <w:semiHidden/>
    <w:unhideWhenUsed/>
    <w:qFormat/>
    <w:uiPriority w:val="99"/>
    <w:rPr>
      <w:color w:val="808080"/>
      <w:shd w:val="clear" w:color="auto" w:fill="E6E6E6"/>
    </w:rPr>
  </w:style>
  <w:style w:type="paragraph" w:customStyle="1" w:styleId="696">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0"/>
    <w:semiHidden/>
    <w:unhideWhenUsed/>
    <w:qFormat/>
    <w:uiPriority w:val="99"/>
    <w:rPr>
      <w:color w:val="605E5C"/>
      <w:shd w:val="clear" w:color="auto" w:fill="E1DFDD"/>
    </w:rPr>
  </w:style>
  <w:style w:type="character" w:customStyle="1" w:styleId="698">
    <w:name w:val="未处理的提及3"/>
    <w:basedOn w:val="90"/>
    <w:semiHidden/>
    <w:unhideWhenUsed/>
    <w:qFormat/>
    <w:uiPriority w:val="99"/>
    <w:rPr>
      <w:color w:val="605E5C"/>
      <w:shd w:val="clear" w:color="auto" w:fill="E1DFDD"/>
    </w:rPr>
  </w:style>
  <w:style w:type="paragraph" w:customStyle="1" w:styleId="699">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0"/>
    <w:semiHidden/>
    <w:unhideWhenUsed/>
    <w:qFormat/>
    <w:uiPriority w:val="99"/>
    <w:rPr>
      <w:color w:val="605E5C"/>
      <w:shd w:val="clear" w:color="auto" w:fill="E1DFDD"/>
    </w:rPr>
  </w:style>
  <w:style w:type="character" w:customStyle="1" w:styleId="701">
    <w:name w:val="No Spacing Char Char"/>
    <w:link w:val="677"/>
    <w:qFormat/>
    <w:uiPriority w:val="99"/>
    <w:rPr>
      <w:rFonts w:ascii="Times New Roman" w:hAnsi="Times New Roman" w:eastAsia="宋体" w:cs="Times New Roman"/>
      <w:szCs w:val="24"/>
    </w:rPr>
  </w:style>
  <w:style w:type="character" w:customStyle="1" w:styleId="702">
    <w:name w:val="文档正文 Char Char"/>
    <w:qFormat/>
    <w:uiPriority w:val="99"/>
    <w:rPr>
      <w:rFonts w:ascii="仿宋_GB2312" w:eastAsia="仿宋_GB2312"/>
      <w:sz w:val="32"/>
      <w:szCs w:val="32"/>
      <w:lang w:val="en-US" w:eastAsia="zh-CN" w:bidi="ar-SA"/>
    </w:rPr>
  </w:style>
  <w:style w:type="paragraph" w:customStyle="1" w:styleId="703">
    <w:name w:val="彩色列表 - 强调文字颜色 11"/>
    <w:basedOn w:val="1"/>
    <w:qFormat/>
    <w:uiPriority w:val="99"/>
    <w:pPr>
      <w:spacing w:line="360" w:lineRule="auto"/>
      <w:ind w:firstLine="420" w:firstLineChars="200"/>
    </w:pPr>
    <w:rPr>
      <w:kern w:val="2"/>
      <w:sz w:val="24"/>
    </w:rPr>
  </w:style>
  <w:style w:type="paragraph" w:customStyle="1" w:styleId="704">
    <w:name w:val="标题 21"/>
    <w:basedOn w:val="1"/>
    <w:next w:val="1"/>
    <w:qFormat/>
    <w:uiPriority w:val="0"/>
    <w:pPr>
      <w:keepNext/>
      <w:keepLines/>
      <w:widowControl/>
      <w:spacing w:before="200"/>
      <w:jc w:val="left"/>
      <w:outlineLvl w:val="1"/>
    </w:pPr>
    <w:rPr>
      <w:b/>
      <w:bCs/>
      <w:sz w:val="28"/>
      <w:szCs w:val="28"/>
    </w:rPr>
  </w:style>
  <w:style w:type="paragraph" w:customStyle="1" w:styleId="705">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6"/>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qFormat/>
    <w:uiPriority w:val="99"/>
    <w:pPr>
      <w:ind w:firstLine="420" w:firstLineChars="200"/>
    </w:pPr>
    <w:rPr>
      <w:rFonts w:ascii="Calibri" w:hAnsi="Calibri"/>
      <w:kern w:val="2"/>
      <w:sz w:val="21"/>
    </w:rPr>
  </w:style>
  <w:style w:type="paragraph" w:customStyle="1" w:styleId="709">
    <w:name w:val="1 Char Char Char Char"/>
    <w:basedOn w:val="1"/>
    <w:qFormat/>
    <w:uiPriority w:val="99"/>
    <w:rPr>
      <w:rFonts w:ascii="Tahoma" w:hAnsi="Tahoma" w:cs="Tahoma"/>
      <w:kern w:val="2"/>
      <w:sz w:val="24"/>
      <w:szCs w:val="24"/>
    </w:rPr>
  </w:style>
  <w:style w:type="paragraph" w:customStyle="1" w:styleId="710">
    <w:name w:val="HA标题2"/>
    <w:basedOn w:val="4"/>
    <w:next w:val="1"/>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12">
    <w:name w:val="100317_IP"/>
    <w:basedOn w:val="3"/>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5"/>
    <w:next w:val="1"/>
    <w:qFormat/>
    <w:uiPriority w:val="99"/>
    <w:pPr>
      <w:numPr>
        <w:ilvl w:val="2"/>
        <w:numId w:val="7"/>
      </w:numPr>
      <w:spacing w:before="0" w:after="0"/>
      <w:jc w:val="both"/>
    </w:pPr>
    <w:rPr>
      <w:rFonts w:ascii="黑体" w:eastAsia="黑体"/>
      <w:b w:val="0"/>
      <w:kern w:val="44"/>
      <w:sz w:val="28"/>
    </w:rPr>
  </w:style>
  <w:style w:type="paragraph" w:customStyle="1" w:styleId="715">
    <w:name w:val="标题11"/>
    <w:basedOn w:val="1"/>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qFormat/>
    <w:uiPriority w:val="0"/>
    <w:rPr>
      <w:kern w:val="2"/>
      <w:sz w:val="21"/>
      <w:szCs w:val="24"/>
    </w:rPr>
  </w:style>
  <w:style w:type="character" w:customStyle="1" w:styleId="718">
    <w:name w:val="页脚 Char"/>
    <w:qFormat/>
    <w:uiPriority w:val="99"/>
    <w:rPr>
      <w:kern w:val="2"/>
      <w:sz w:val="18"/>
      <w:szCs w:val="18"/>
    </w:rPr>
  </w:style>
  <w:style w:type="character" w:customStyle="1" w:styleId="719">
    <w:name w:val="gothic"/>
    <w:uiPriority w:val="99"/>
    <w:rPr>
      <w:rFonts w:ascii="Arial" w:hAnsi="Arial"/>
      <w:color w:val="333333"/>
      <w:sz w:val="22"/>
    </w:rPr>
  </w:style>
  <w:style w:type="paragraph" w:customStyle="1" w:styleId="720">
    <w:name w:val="cright1"/>
    <w:basedOn w:val="1"/>
    <w:qFormat/>
    <w:uiPriority w:val="99"/>
    <w:pPr>
      <w:widowControl/>
      <w:wordWrap w:val="0"/>
      <w:jc w:val="left"/>
    </w:pPr>
    <w:rPr>
      <w:rFonts w:ascii="宋体" w:hAnsi="宋体"/>
      <w:color w:val="383838"/>
      <w:sz w:val="24"/>
    </w:rPr>
  </w:style>
  <w:style w:type="paragraph" w:customStyle="1" w:styleId="721">
    <w:name w:val="cleft"/>
    <w:basedOn w:val="1"/>
    <w:qFormat/>
    <w:uiPriority w:val="99"/>
    <w:pPr>
      <w:widowControl/>
      <w:jc w:val="left"/>
    </w:pPr>
    <w:rPr>
      <w:rFonts w:ascii="宋体" w:hAnsi="宋体"/>
      <w:b/>
      <w:sz w:val="24"/>
    </w:rPr>
  </w:style>
  <w:style w:type="paragraph" w:customStyle="1" w:styleId="722">
    <w:name w:val="_Style 68"/>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qFormat/>
    <w:uiPriority w:val="99"/>
    <w:rPr>
      <w:rFonts w:ascii="Tahoma" w:hAnsi="Tahoma"/>
      <w:kern w:val="2"/>
      <w:sz w:val="24"/>
    </w:rPr>
  </w:style>
  <w:style w:type="character" w:customStyle="1" w:styleId="724">
    <w:name w:val="标题2"/>
    <w:qFormat/>
    <w:uiPriority w:val="99"/>
    <w:rPr>
      <w:rFonts w:cs="Times New Roman"/>
    </w:rPr>
  </w:style>
  <w:style w:type="character" w:customStyle="1" w:styleId="725">
    <w:name w:val="ca-41"/>
    <w:qFormat/>
    <w:uiPriority w:val="99"/>
    <w:rPr>
      <w:rFonts w:ascii="仿宋_GB2312" w:eastAsia="仿宋_GB2312" w:cs="Times New Roman"/>
      <w:sz w:val="30"/>
      <w:szCs w:val="30"/>
    </w:rPr>
  </w:style>
  <w:style w:type="paragraph" w:customStyle="1" w:styleId="726">
    <w:name w:val="tx1"/>
    <w:basedOn w:val="1"/>
    <w:qFormat/>
    <w:uiPriority w:val="99"/>
    <w:pPr>
      <w:widowControl/>
      <w:spacing w:after="120"/>
      <w:ind w:left="274"/>
      <w:jc w:val="left"/>
    </w:pPr>
    <w:rPr>
      <w:rFonts w:ascii="Arial" w:hAnsi="Arial"/>
      <w:sz w:val="22"/>
      <w:lang w:eastAsia="en-US"/>
    </w:rPr>
  </w:style>
  <w:style w:type="paragraph" w:customStyle="1" w:styleId="727">
    <w:name w:val="正文4"/>
    <w:basedOn w:val="1"/>
    <w:uiPriority w:val="99"/>
    <w:pPr>
      <w:jc w:val="center"/>
    </w:pPr>
    <w:rPr>
      <w:rFonts w:ascii="宋体"/>
      <w:kern w:val="2"/>
      <w:sz w:val="28"/>
    </w:rPr>
  </w:style>
  <w:style w:type="paragraph" w:customStyle="1" w:styleId="728">
    <w:name w:val="样式8"/>
    <w:basedOn w:val="1"/>
    <w:qFormat/>
    <w:uiPriority w:val="99"/>
    <w:pPr>
      <w:spacing w:beforeLines="20"/>
      <w:ind w:firstLine="425"/>
    </w:pPr>
    <w:rPr>
      <w:kern w:val="2"/>
      <w:sz w:val="24"/>
      <w:szCs w:val="24"/>
    </w:rPr>
  </w:style>
  <w:style w:type="paragraph" w:customStyle="1" w:styleId="729">
    <w:name w:val="表头"/>
    <w:qFormat/>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qFormat/>
    <w:uiPriority w:val="99"/>
    <w:pPr>
      <w:ind w:firstLine="425"/>
    </w:pPr>
    <w:rPr>
      <w:kern w:val="2"/>
      <w:sz w:val="24"/>
      <w:szCs w:val="24"/>
    </w:rPr>
  </w:style>
  <w:style w:type="paragraph" w:customStyle="1" w:styleId="731">
    <w:name w:val="样式6"/>
    <w:basedOn w:val="1"/>
    <w:qFormat/>
    <w:uiPriority w:val="99"/>
    <w:pPr>
      <w:spacing w:beforeLines="40"/>
      <w:ind w:firstLine="425"/>
    </w:pPr>
    <w:rPr>
      <w:kern w:val="2"/>
      <w:sz w:val="24"/>
      <w:szCs w:val="24"/>
    </w:rPr>
  </w:style>
  <w:style w:type="paragraph" w:customStyle="1" w:styleId="732">
    <w:name w:val="样式9"/>
    <w:basedOn w:val="1"/>
    <w:uiPriority w:val="99"/>
    <w:pPr>
      <w:ind w:firstLine="425"/>
    </w:pPr>
    <w:rPr>
      <w:kern w:val="2"/>
      <w:sz w:val="24"/>
      <w:szCs w:val="24"/>
    </w:rPr>
  </w:style>
  <w:style w:type="paragraph" w:customStyle="1" w:styleId="733">
    <w:name w:val="test"/>
    <w:basedOn w:val="1"/>
    <w:qFormat/>
    <w:uiPriority w:val="99"/>
    <w:pPr>
      <w:snapToGrid w:val="0"/>
      <w:spacing w:line="300" w:lineRule="auto"/>
    </w:pPr>
    <w:rPr>
      <w:kern w:val="2"/>
      <w:sz w:val="21"/>
    </w:rPr>
  </w:style>
  <w:style w:type="character" w:customStyle="1" w:styleId="734">
    <w:name w:val="font31"/>
    <w:uiPriority w:val="99"/>
    <w:rPr>
      <w:rFonts w:ascii="宋体" w:hAnsi="宋体" w:eastAsia="宋体"/>
      <w:b/>
      <w:color w:val="000000"/>
      <w:sz w:val="20"/>
      <w:u w:val="none"/>
    </w:rPr>
  </w:style>
  <w:style w:type="character" w:customStyle="1" w:styleId="735">
    <w:name w:val="批注框文本 Char"/>
    <w:qFormat/>
    <w:locked/>
    <w:uiPriority w:val="99"/>
    <w:rPr>
      <w:kern w:val="2"/>
      <w:sz w:val="18"/>
    </w:rPr>
  </w:style>
  <w:style w:type="paragraph" w:customStyle="1" w:styleId="736">
    <w:name w:val="招标正文"/>
    <w:basedOn w:val="1"/>
    <w:qFormat/>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qFormat/>
    <w:uiPriority w:val="99"/>
    <w:pPr>
      <w:ind w:firstLine="420" w:firstLineChars="200"/>
    </w:pPr>
    <w:rPr>
      <w:kern w:val="2"/>
      <w:sz w:val="21"/>
    </w:rPr>
  </w:style>
  <w:style w:type="paragraph" w:customStyle="1" w:styleId="738">
    <w:name w:val="font2"/>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0"/>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22587</Words>
  <Characters>23466</Characters>
  <Lines>223</Lines>
  <Paragraphs>62</Paragraphs>
  <TotalTime>0</TotalTime>
  <ScaleCrop>false</ScaleCrop>
  <LinksUpToDate>false</LinksUpToDate>
  <CharactersWithSpaces>26339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2022-08-09T02:13:00Z</dcterms:created>
  <dc:creator>任秀秀</dc:creator>
  <cp:lastModifiedBy>舍</cp:lastModifiedBy>
  <dcterms:modified xsi:type="dcterms:W3CDTF">2022-11-21T10:01:17Z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871DB999808E4DEA97E8FC9AE07D2359</vt:lpwstr>
  </property>
</Properties>
</file>