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C30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41565"/>
            <wp:effectExtent l="0" t="0" r="16510" b="6985"/>
            <wp:docPr id="1" name="图片 1" descr="提取自（华军联城）武汉市精神卫生中心安防系统维保服务投标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提取自（华军联城）武汉市精神卫生中心安防系统维保服务投标文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B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2026-04-30T08:57:01Z</dcterms:created>
  <dc:creator>Admin</dc:creator>
  <cp:lastModifiedBy>游迪</cp:lastModifiedBy>
  <dcterms:modified xsi:type="dcterms:W3CDTF">2026-04-30T08:57:03Z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eyJoZGlkIjoiMGRlMzIwNGQ4YWRkNmI1MDJiYjY4Y2UyOTcyMzI1MmUiLCJ1c2VySWQiOiI0NjA4NjkyNDAifQ==</vt:lpwstr>
  </property>
  <property fmtid="{D5CDD505-2E9C-101B-9397-08002B2CF9AE}" pid="4" name="ICV">
    <vt:lpwstr>65D36904305641F994F3C515E4359C75_12</vt:lpwstr>
  </property>
</Properties>
</file>